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3ED2C" w14:textId="4E4FBE68" w:rsidR="00824DE3" w:rsidRPr="00EA1CE8" w:rsidRDefault="00824DE3" w:rsidP="00824DE3">
      <w:pPr>
        <w:jc w:val="center"/>
        <w:rPr>
          <w:rFonts w:ascii="Times New Roman" w:eastAsia="Times New Roman" w:hAnsi="Times New Roman" w:cs="Times New Roman"/>
          <w:b/>
          <w:iCs/>
          <w:szCs w:val="20"/>
          <w:lang w:val="sr-Cyrl-RS" w:eastAsia="fr-FR"/>
        </w:rPr>
      </w:pPr>
      <w:r w:rsidRPr="00EA1CE8">
        <w:rPr>
          <w:rFonts w:ascii="Times New Roman" w:eastAsia="Times New Roman" w:hAnsi="Times New Roman" w:cs="Times New Roman"/>
          <w:b/>
          <w:iCs/>
          <w:szCs w:val="20"/>
          <w:lang w:val="sr-Cyrl-RS" w:eastAsia="fr-FR"/>
        </w:rPr>
        <w:t xml:space="preserve">ПОСЕБНИ СПОРАЗУМ О ДРУГОЈ КРЕДИТНОЈ ЛИНИЈИ БР. </w:t>
      </w:r>
      <w:r w:rsidR="005334E7">
        <w:rPr>
          <w:rFonts w:ascii="Times New Roman" w:eastAsia="Times New Roman" w:hAnsi="Times New Roman" w:cs="Times New Roman"/>
          <w:b/>
          <w:iCs/>
          <w:szCs w:val="20"/>
          <w:lang w:val="sr-Cyrl-RS" w:eastAsia="fr-FR"/>
        </w:rPr>
        <w:t>ЦРС</w:t>
      </w:r>
      <w:r w:rsidRPr="00EA1CE8">
        <w:rPr>
          <w:rFonts w:ascii="Times New Roman" w:eastAsia="Times New Roman" w:hAnsi="Times New Roman" w:cs="Times New Roman"/>
          <w:b/>
          <w:iCs/>
          <w:szCs w:val="20"/>
          <w:lang w:val="sr-Cyrl-RS" w:eastAsia="fr-FR"/>
        </w:rPr>
        <w:t>1025 02 E</w:t>
      </w:r>
    </w:p>
    <w:p w14:paraId="192788FD" w14:textId="77777777" w:rsidR="00824DE3" w:rsidRPr="00EA1CE8" w:rsidRDefault="00824DE3" w:rsidP="00824DE3">
      <w:pPr>
        <w:jc w:val="center"/>
        <w:rPr>
          <w:rFonts w:ascii="Times New Roman" w:eastAsia="Times New Roman" w:hAnsi="Times New Roman" w:cs="Times New Roman"/>
          <w:b/>
          <w:iCs/>
          <w:szCs w:val="20"/>
          <w:lang w:val="sr-Cyrl-RS" w:eastAsia="fr-FR"/>
        </w:rPr>
      </w:pPr>
      <w:r w:rsidRPr="00EA1CE8">
        <w:rPr>
          <w:rFonts w:ascii="Times New Roman" w:eastAsia="Times New Roman" w:hAnsi="Times New Roman" w:cs="Times New Roman"/>
          <w:b/>
          <w:iCs/>
          <w:szCs w:val="20"/>
          <w:lang w:val="sr-Cyrl-RS" w:eastAsia="fr-FR"/>
        </w:rPr>
        <w:t xml:space="preserve">ЗА ФИНАНСИРАЊЕ ПРОГРАМСКЕ ОПЕРАЦИЈЕ ЗА РАЗВОЈНУ ПОЛИТИКУ </w:t>
      </w:r>
    </w:p>
    <w:p w14:paraId="5D9EE69B" w14:textId="61D3E5E6" w:rsidR="00824DE3" w:rsidRDefault="00824DE3" w:rsidP="00824DE3">
      <w:pPr>
        <w:jc w:val="center"/>
        <w:rPr>
          <w:rFonts w:ascii="Times New Roman" w:eastAsia="Times New Roman" w:hAnsi="Times New Roman" w:cs="Times New Roman"/>
          <w:b/>
          <w:iCs/>
          <w:szCs w:val="20"/>
          <w:lang w:val="sr-Cyrl-RS" w:eastAsia="fr-FR"/>
        </w:rPr>
      </w:pPr>
      <w:r w:rsidRPr="00EA1CE8">
        <w:rPr>
          <w:rFonts w:ascii="Times New Roman" w:eastAsia="Times New Roman" w:hAnsi="Times New Roman" w:cs="Times New Roman"/>
          <w:b/>
          <w:iCs/>
          <w:szCs w:val="20"/>
          <w:lang w:val="sr-Cyrl-RS" w:eastAsia="fr-FR"/>
        </w:rPr>
        <w:t>ЗЕЛЕНОГ РАСТА У СРБИЈИ</w:t>
      </w:r>
    </w:p>
    <w:p w14:paraId="0CBEE066" w14:textId="77777777" w:rsidR="00FE6FEA" w:rsidRPr="00883703" w:rsidRDefault="00FE6FEA" w:rsidP="00EB77B3">
      <w:pPr>
        <w:spacing w:after="240" w:line="240" w:lineRule="auto"/>
        <w:jc w:val="center"/>
        <w:rPr>
          <w:rFonts w:ascii="Times New Roman" w:eastAsia="Times New Roman" w:hAnsi="Times New Roman" w:cs="Times New Roman"/>
          <w:b/>
          <w:iCs/>
          <w:szCs w:val="20"/>
          <w:lang w:val="sr-Cyrl-RS" w:eastAsia="fr-FR"/>
        </w:rPr>
      </w:pPr>
    </w:p>
    <w:p w14:paraId="2A812D1A" w14:textId="2D82D54A" w:rsidR="00950D0C" w:rsidRPr="00883703" w:rsidRDefault="00FC7ACC" w:rsidP="00950D0C">
      <w:pPr>
        <w:spacing w:before="240" w:after="240" w:line="240" w:lineRule="auto"/>
        <w:jc w:val="both"/>
        <w:rPr>
          <w:rFonts w:ascii="Times New Roman" w:eastAsia="Times New Roman" w:hAnsi="Times New Roman" w:cs="Times New Roman"/>
          <w:bCs/>
          <w:szCs w:val="20"/>
          <w:lang w:val="sr-Cyrl-RS" w:eastAsia="fr-FR"/>
        </w:rPr>
      </w:pPr>
      <w:r w:rsidRPr="00883703">
        <w:rPr>
          <w:rFonts w:ascii="Times New Roman" w:eastAsia="Times New Roman" w:hAnsi="Times New Roman" w:cs="Times New Roman"/>
          <w:b/>
          <w:bCs/>
          <w:szCs w:val="20"/>
          <w:lang w:val="sr-Cyrl-RS" w:eastAsia="fr-FR"/>
        </w:rPr>
        <w:t>ЗАКЉУЧЕН ИЗМЕЂУ</w:t>
      </w:r>
      <w:r w:rsidR="00950D0C" w:rsidRPr="00883703">
        <w:rPr>
          <w:rFonts w:ascii="Times New Roman" w:eastAsia="Times New Roman" w:hAnsi="Times New Roman" w:cs="Times New Roman"/>
          <w:b/>
          <w:bCs/>
          <w:szCs w:val="20"/>
          <w:lang w:val="sr-Cyrl-RS" w:eastAsia="fr-FR"/>
        </w:rPr>
        <w:t>:</w:t>
      </w:r>
    </w:p>
    <w:p w14:paraId="38AC1A75" w14:textId="48CF2278" w:rsidR="00950D0C" w:rsidRPr="00883703" w:rsidRDefault="00FC7ACC" w:rsidP="00FC7ACC">
      <w:pPr>
        <w:spacing w:after="240" w:line="240" w:lineRule="auto"/>
        <w:jc w:val="both"/>
        <w:rPr>
          <w:rFonts w:ascii="Times New Roman" w:eastAsia="Times New Roman" w:hAnsi="Times New Roman" w:cs="Times New Roman"/>
          <w:szCs w:val="20"/>
          <w:lang w:val="sr-Cyrl-RS" w:eastAsia="fr-FR"/>
        </w:rPr>
      </w:pPr>
      <w:r w:rsidRPr="00883703">
        <w:rPr>
          <w:rFonts w:ascii="Times New Roman" w:eastAsia="Times New Roman" w:hAnsi="Times New Roman" w:cs="Times New Roman"/>
          <w:b/>
          <w:szCs w:val="20"/>
          <w:lang w:val="sr-Cyrl-RS" w:eastAsia="fr-FR"/>
        </w:rPr>
        <w:t>РЕПУБЛИКЕ СРБИЈЕ</w:t>
      </w:r>
      <w:r w:rsidRPr="00883703">
        <w:rPr>
          <w:rFonts w:ascii="Times New Roman" w:eastAsia="Times New Roman" w:hAnsi="Times New Roman" w:cs="Times New Roman"/>
          <w:bCs/>
          <w:szCs w:val="20"/>
          <w:lang w:val="sr-Cyrl-RS" w:eastAsia="fr-FR"/>
        </w:rPr>
        <w:t>,</w:t>
      </w:r>
      <w:r w:rsidRPr="00883703">
        <w:rPr>
          <w:rFonts w:ascii="Times New Roman" w:eastAsia="Times New Roman" w:hAnsi="Times New Roman" w:cs="Times New Roman"/>
          <w:b/>
          <w:szCs w:val="20"/>
          <w:lang w:val="sr-Cyrl-RS" w:eastAsia="fr-FR"/>
        </w:rPr>
        <w:t xml:space="preserve"> </w:t>
      </w:r>
      <w:r w:rsidRPr="00883703">
        <w:rPr>
          <w:rFonts w:ascii="Times New Roman" w:eastAsia="Times New Roman" w:hAnsi="Times New Roman" w:cs="Times New Roman"/>
          <w:bCs/>
          <w:szCs w:val="20"/>
          <w:lang w:val="sr-Cyrl-RS" w:eastAsia="fr-FR"/>
        </w:rPr>
        <w:t>коју заступа</w:t>
      </w:r>
      <w:r w:rsidR="00950D0C" w:rsidRPr="00883703">
        <w:rPr>
          <w:rFonts w:ascii="Times New Roman" w:eastAsia="Times New Roman" w:hAnsi="Times New Roman" w:cs="Times New Roman"/>
          <w:szCs w:val="20"/>
          <w:lang w:val="sr-Cyrl-RS" w:eastAsia="fr-FR"/>
        </w:rPr>
        <w:t xml:space="preserve"> </w:t>
      </w:r>
      <w:r w:rsidRPr="00883703">
        <w:rPr>
          <w:rFonts w:ascii="Times New Roman" w:eastAsia="Times New Roman" w:hAnsi="Times New Roman" w:cs="Times New Roman"/>
          <w:lang w:val="sr-Cyrl-RS"/>
        </w:rPr>
        <w:t>Влада Републике Србије</w:t>
      </w:r>
      <w:r w:rsidR="00C060B6" w:rsidRPr="008E3F8A">
        <w:rPr>
          <w:rFonts w:ascii="Times New Roman" w:eastAsia="Times New Roman" w:hAnsi="Times New Roman" w:cs="Times New Roman"/>
          <w:lang w:val="sr-Cyrl-RS"/>
        </w:rPr>
        <w:t>,</w:t>
      </w:r>
      <w:r w:rsidRPr="00883703">
        <w:rPr>
          <w:rFonts w:ascii="Times New Roman" w:eastAsia="Times New Roman" w:hAnsi="Times New Roman" w:cs="Times New Roman"/>
          <w:lang w:val="sr-Cyrl-RS"/>
        </w:rPr>
        <w:t xml:space="preserve"> посредством </w:t>
      </w:r>
      <w:r w:rsidR="005334E7">
        <w:rPr>
          <w:rFonts w:ascii="Times New Roman" w:eastAsia="Times New Roman" w:hAnsi="Times New Roman" w:cs="Times New Roman"/>
          <w:lang w:val="sr-Cyrl-RS"/>
        </w:rPr>
        <w:t>п</w:t>
      </w:r>
      <w:r w:rsidR="00D93A5B" w:rsidRPr="00D93A5B">
        <w:rPr>
          <w:rFonts w:ascii="Times New Roman" w:eastAsia="Times New Roman" w:hAnsi="Times New Roman" w:cs="Times New Roman"/>
          <w:lang w:val="sr-Cyrl-RS"/>
        </w:rPr>
        <w:t>рвог потпредседника Владе</w:t>
      </w:r>
      <w:r w:rsidR="00D93A5B">
        <w:rPr>
          <w:rFonts w:ascii="Times New Roman" w:eastAsia="Times New Roman" w:hAnsi="Times New Roman" w:cs="Times New Roman"/>
          <w:lang w:val="sr-Cyrl-RS"/>
        </w:rPr>
        <w:t xml:space="preserve"> </w:t>
      </w:r>
      <w:r w:rsidR="00D93A5B" w:rsidRPr="00883703">
        <w:rPr>
          <w:rFonts w:ascii="Times New Roman" w:eastAsia="Times New Roman" w:hAnsi="Times New Roman" w:cs="Times New Roman"/>
          <w:lang w:val="sr-Cyrl-RS"/>
        </w:rPr>
        <w:t>и</w:t>
      </w:r>
      <w:r w:rsidR="00D93A5B" w:rsidRPr="00D93A5B">
        <w:rPr>
          <w:rFonts w:ascii="Times New Roman" w:eastAsia="Times New Roman" w:hAnsi="Times New Roman" w:cs="Times New Roman"/>
          <w:lang w:val="sr-Cyrl-RS"/>
        </w:rPr>
        <w:t xml:space="preserve"> </w:t>
      </w:r>
      <w:r w:rsidRPr="00883703">
        <w:rPr>
          <w:rFonts w:ascii="Times New Roman" w:eastAsia="Times New Roman" w:hAnsi="Times New Roman" w:cs="Times New Roman"/>
          <w:lang w:val="sr-Cyrl-RS"/>
        </w:rPr>
        <w:t xml:space="preserve">министра финансија Синише Малог, који је овлашћен да потпише овај </w:t>
      </w:r>
      <w:r w:rsidR="00720A8E">
        <w:rPr>
          <w:rFonts w:ascii="Times New Roman" w:eastAsia="Times New Roman" w:hAnsi="Times New Roman" w:cs="Times New Roman"/>
          <w:lang w:val="sr-Cyrl-RS"/>
        </w:rPr>
        <w:t>споразум</w:t>
      </w:r>
      <w:r w:rsidRPr="00883703">
        <w:rPr>
          <w:rFonts w:ascii="Times New Roman" w:eastAsia="Times New Roman" w:hAnsi="Times New Roman" w:cs="Times New Roman"/>
          <w:lang w:val="sr-Cyrl-RS"/>
        </w:rPr>
        <w:t>,</w:t>
      </w:r>
    </w:p>
    <w:p w14:paraId="047560B2" w14:textId="1AEBFE6C" w:rsidR="00FC7ACC" w:rsidRPr="00883703" w:rsidRDefault="00FC7ACC" w:rsidP="00FC7ACC">
      <w:pPr>
        <w:spacing w:before="100" w:beforeAutospacing="1" w:after="100" w:afterAutospacing="1" w:line="240" w:lineRule="auto"/>
        <w:rPr>
          <w:rFonts w:ascii="Times New Roman" w:eastAsia="Times New Roman" w:hAnsi="Times New Roman" w:cs="Times New Roman"/>
          <w:lang w:val="sr-Cyrl-RS"/>
        </w:rPr>
      </w:pPr>
      <w:r w:rsidRPr="00883703">
        <w:rPr>
          <w:rFonts w:ascii="Times New Roman" w:eastAsia="Times New Roman" w:hAnsi="Times New Roman" w:cs="Times New Roman"/>
          <w:lang w:val="sr-Cyrl-RS"/>
        </w:rPr>
        <w:t>(у даљем тексту: „</w:t>
      </w:r>
      <w:r w:rsidRPr="00883703">
        <w:rPr>
          <w:rFonts w:ascii="Times New Roman" w:eastAsia="Times New Roman" w:hAnsi="Times New Roman" w:cs="Times New Roman"/>
          <w:b/>
          <w:bCs/>
          <w:lang w:val="sr-Cyrl-RS"/>
        </w:rPr>
        <w:t xml:space="preserve">Република </w:t>
      </w:r>
      <w:r w:rsidR="00010080" w:rsidRPr="00883703">
        <w:rPr>
          <w:rFonts w:ascii="Times New Roman" w:eastAsia="Times New Roman" w:hAnsi="Times New Roman" w:cs="Times New Roman"/>
          <w:b/>
          <w:bCs/>
          <w:lang w:val="sr-Cyrl-RS"/>
        </w:rPr>
        <w:t>Србија</w:t>
      </w:r>
      <w:r w:rsidR="00010080" w:rsidRPr="00883703">
        <w:rPr>
          <w:rFonts w:ascii="Times New Roman" w:eastAsia="Times New Roman" w:hAnsi="Times New Roman" w:cs="Times New Roman"/>
          <w:lang w:val="sr-Cyrl-RS"/>
        </w:rPr>
        <w:t>”</w:t>
      </w:r>
      <w:r w:rsidRPr="00883703">
        <w:rPr>
          <w:rFonts w:ascii="Times New Roman" w:eastAsia="Times New Roman" w:hAnsi="Times New Roman" w:cs="Times New Roman"/>
          <w:lang w:val="sr-Cyrl-RS"/>
        </w:rPr>
        <w:t xml:space="preserve"> или „</w:t>
      </w:r>
      <w:r w:rsidR="00010080" w:rsidRPr="00883703">
        <w:rPr>
          <w:rFonts w:ascii="Times New Roman" w:eastAsia="Times New Roman" w:hAnsi="Times New Roman" w:cs="Times New Roman"/>
          <w:b/>
          <w:bCs/>
          <w:lang w:val="sr-Cyrl-RS"/>
        </w:rPr>
        <w:t>Зајмопримац</w:t>
      </w:r>
      <w:r w:rsidR="00010080" w:rsidRPr="00450289">
        <w:rPr>
          <w:rFonts w:ascii="Times New Roman" w:eastAsia="Times New Roman" w:hAnsi="Times New Roman" w:cs="Times New Roman"/>
          <w:lang w:val="sr-Cyrl-RS"/>
        </w:rPr>
        <w:t>”</w:t>
      </w:r>
      <w:r w:rsidRPr="00883703">
        <w:rPr>
          <w:rFonts w:ascii="Times New Roman" w:eastAsia="Times New Roman" w:hAnsi="Times New Roman" w:cs="Times New Roman"/>
          <w:lang w:val="sr-Cyrl-RS"/>
        </w:rPr>
        <w:t>);</w:t>
      </w:r>
    </w:p>
    <w:p w14:paraId="6C528204" w14:textId="62B3E536" w:rsidR="00950D0C" w:rsidRPr="00883703" w:rsidRDefault="00FC7ACC" w:rsidP="00950D0C">
      <w:pPr>
        <w:spacing w:after="240" w:line="240" w:lineRule="auto"/>
        <w:jc w:val="both"/>
        <w:rPr>
          <w:rFonts w:ascii="Times New Roman" w:eastAsia="Times New Roman" w:hAnsi="Times New Roman" w:cs="Times New Roman"/>
          <w:bCs/>
          <w:szCs w:val="20"/>
          <w:lang w:val="sr-Cyrl-RS" w:eastAsia="fr-FR"/>
        </w:rPr>
      </w:pPr>
      <w:r w:rsidRPr="00883703">
        <w:rPr>
          <w:rFonts w:ascii="Times New Roman" w:eastAsia="Times New Roman" w:hAnsi="Times New Roman" w:cs="Times New Roman"/>
          <w:b/>
          <w:bCs/>
          <w:szCs w:val="20"/>
          <w:lang w:val="sr-Cyrl-RS" w:eastAsia="fr-FR"/>
        </w:rPr>
        <w:t>И</w:t>
      </w:r>
    </w:p>
    <w:p w14:paraId="0E6E28B1" w14:textId="26683657" w:rsidR="00FC7ACC" w:rsidRPr="00883703" w:rsidRDefault="00FC7ACC" w:rsidP="00950D0C">
      <w:pPr>
        <w:spacing w:after="240" w:line="240" w:lineRule="auto"/>
        <w:jc w:val="both"/>
        <w:rPr>
          <w:rFonts w:ascii="Times New Roman" w:eastAsia="Times New Roman" w:hAnsi="Times New Roman" w:cs="Times New Roman"/>
          <w:szCs w:val="20"/>
          <w:lang w:val="sr-Cyrl-RS" w:eastAsia="fr-FR"/>
        </w:rPr>
      </w:pPr>
      <w:r w:rsidRPr="00883703">
        <w:rPr>
          <w:rFonts w:ascii="Times New Roman" w:eastAsia="Times New Roman" w:hAnsi="Times New Roman" w:cs="Times New Roman"/>
          <w:b/>
          <w:szCs w:val="20"/>
          <w:lang w:val="sr-Cyrl-RS" w:eastAsia="fr-FR"/>
        </w:rPr>
        <w:t>ФРАНЦУСКЕ АГЕНЦИЈЕ ЗА РАЗВОЈ</w:t>
      </w:r>
      <w:r w:rsidR="00950D0C" w:rsidRPr="00883703">
        <w:rPr>
          <w:rFonts w:ascii="Times New Roman" w:eastAsia="Times New Roman" w:hAnsi="Times New Roman" w:cs="Times New Roman"/>
          <w:szCs w:val="20"/>
          <w:lang w:val="sr-Cyrl-RS" w:eastAsia="fr-FR"/>
        </w:rPr>
        <w:t>,</w:t>
      </w:r>
      <w:r w:rsidRPr="00883703">
        <w:rPr>
          <w:rFonts w:ascii="Times New Roman" w:eastAsia="Times New Roman" w:hAnsi="Times New Roman" w:cs="Times New Roman"/>
          <w:szCs w:val="20"/>
          <w:lang w:val="sr-Cyrl-RS" w:eastAsia="fr-FR"/>
        </w:rPr>
        <w:t xml:space="preserve"> јавног субјекта Француске</w:t>
      </w:r>
      <w:r w:rsidR="00450289" w:rsidRPr="008E3F8A">
        <w:rPr>
          <w:rFonts w:ascii="Times New Roman" w:eastAsia="Times New Roman" w:hAnsi="Times New Roman" w:cs="Times New Roman"/>
          <w:szCs w:val="20"/>
          <w:lang w:val="sr-Cyrl-RS" w:eastAsia="fr-FR"/>
        </w:rPr>
        <w:t xml:space="preserve"> </w:t>
      </w:r>
      <w:r w:rsidR="00450289">
        <w:rPr>
          <w:rFonts w:ascii="Times New Roman" w:eastAsia="Times New Roman" w:hAnsi="Times New Roman" w:cs="Times New Roman"/>
          <w:szCs w:val="20"/>
          <w:lang w:val="sr-Cyrl-RS" w:eastAsia="fr-FR"/>
        </w:rPr>
        <w:t>чиј</w:t>
      </w:r>
      <w:r w:rsidR="00134579">
        <w:rPr>
          <w:rFonts w:ascii="Times New Roman" w:eastAsia="Times New Roman" w:hAnsi="Times New Roman" w:cs="Times New Roman"/>
          <w:szCs w:val="20"/>
          <w:lang w:val="sr-Cyrl-RS" w:eastAsia="fr-FR"/>
        </w:rPr>
        <w:t xml:space="preserve">е пословање </w:t>
      </w:r>
      <w:r w:rsidR="00450289">
        <w:rPr>
          <w:rFonts w:ascii="Times New Roman" w:eastAsia="Times New Roman" w:hAnsi="Times New Roman" w:cs="Times New Roman"/>
          <w:szCs w:val="20"/>
          <w:lang w:val="sr-Cyrl-RS" w:eastAsia="fr-FR"/>
        </w:rPr>
        <w:t>је уређен</w:t>
      </w:r>
      <w:r w:rsidR="00134579">
        <w:rPr>
          <w:rFonts w:ascii="Times New Roman" w:eastAsia="Times New Roman" w:hAnsi="Times New Roman" w:cs="Times New Roman"/>
          <w:szCs w:val="20"/>
          <w:lang w:val="sr-Cyrl-RS" w:eastAsia="fr-FR"/>
        </w:rPr>
        <w:t>о</w:t>
      </w:r>
      <w:r w:rsidR="00450289">
        <w:rPr>
          <w:rFonts w:ascii="Times New Roman" w:eastAsia="Times New Roman" w:hAnsi="Times New Roman" w:cs="Times New Roman"/>
          <w:szCs w:val="20"/>
          <w:lang w:val="sr-Cyrl-RS" w:eastAsia="fr-FR"/>
        </w:rPr>
        <w:t xml:space="preserve"> правом Француске</w:t>
      </w:r>
      <w:r w:rsidRPr="00883703">
        <w:rPr>
          <w:rFonts w:ascii="Times New Roman" w:eastAsia="Times New Roman" w:hAnsi="Times New Roman" w:cs="Times New Roman"/>
          <w:szCs w:val="20"/>
          <w:lang w:val="sr-Cyrl-RS" w:eastAsia="fr-FR"/>
        </w:rPr>
        <w:t xml:space="preserve">, са седиштем на адреси 5, </w:t>
      </w:r>
      <w:r w:rsidR="00757CF8" w:rsidRPr="00883703">
        <w:rPr>
          <w:rFonts w:ascii="Times New Roman" w:eastAsia="Times New Roman" w:hAnsi="Times New Roman" w:cs="Times New Roman"/>
          <w:szCs w:val="20"/>
          <w:lang w:val="sr-Cyrl-RS" w:eastAsia="fr-FR"/>
        </w:rPr>
        <w:t>R</w:t>
      </w:r>
      <w:r w:rsidRPr="00883703">
        <w:rPr>
          <w:rFonts w:ascii="Times New Roman" w:eastAsia="Times New Roman" w:hAnsi="Times New Roman" w:cs="Times New Roman"/>
          <w:szCs w:val="20"/>
          <w:lang w:val="sr-Cyrl-RS" w:eastAsia="fr-FR"/>
        </w:rPr>
        <w:t xml:space="preserve">ue Roland Barthes, 75598 Paris Cedex 12, Француска, уписаног у Трговински и регистар привредних друштава у Паризу под бројем 775 665 599, коју заступа </w:t>
      </w:r>
      <w:r w:rsidRPr="00AB312F">
        <w:rPr>
          <w:rFonts w:ascii="Times New Roman" w:eastAsia="Times New Roman" w:hAnsi="Times New Roman" w:cs="Times New Roman"/>
          <w:szCs w:val="20"/>
          <w:lang w:val="sr-Cyrl-RS" w:eastAsia="fr-FR"/>
        </w:rPr>
        <w:t>Арно Дофен (</w:t>
      </w:r>
      <w:r w:rsidRPr="00AB312F">
        <w:rPr>
          <w:rFonts w:ascii="Times New Roman" w:eastAsia="Times New Roman" w:hAnsi="Times New Roman" w:cs="Times New Roman"/>
          <w:i/>
          <w:szCs w:val="20"/>
          <w:lang w:val="sr-Cyrl-RS" w:eastAsia="fr-FR"/>
        </w:rPr>
        <w:t>Arnaud Dauphin</w:t>
      </w:r>
      <w:r w:rsidRPr="00AB312F">
        <w:rPr>
          <w:rFonts w:ascii="Times New Roman" w:eastAsia="Times New Roman" w:hAnsi="Times New Roman" w:cs="Times New Roman"/>
          <w:szCs w:val="20"/>
          <w:lang w:val="sr-Cyrl-RS" w:eastAsia="fr-FR"/>
        </w:rPr>
        <w:t xml:space="preserve">), у својству директора Регионалне канцеларије за Западни Балкан, који </w:t>
      </w:r>
      <w:r w:rsidRPr="00883703">
        <w:rPr>
          <w:rFonts w:ascii="Times New Roman" w:eastAsia="Times New Roman" w:hAnsi="Times New Roman" w:cs="Times New Roman"/>
          <w:szCs w:val="20"/>
          <w:lang w:val="sr-Cyrl-RS" w:eastAsia="fr-FR"/>
        </w:rPr>
        <w:t xml:space="preserve">је овлашћен да потпише овај </w:t>
      </w:r>
      <w:r w:rsidR="00720A8E">
        <w:rPr>
          <w:rFonts w:ascii="Times New Roman" w:eastAsia="Times New Roman" w:hAnsi="Times New Roman" w:cs="Times New Roman"/>
          <w:szCs w:val="20"/>
          <w:lang w:val="sr-Cyrl-RS" w:eastAsia="fr-FR"/>
        </w:rPr>
        <w:t>споразум</w:t>
      </w:r>
      <w:r w:rsidRPr="00883703">
        <w:rPr>
          <w:rFonts w:ascii="Times New Roman" w:eastAsia="Times New Roman" w:hAnsi="Times New Roman" w:cs="Times New Roman"/>
          <w:szCs w:val="20"/>
          <w:lang w:val="sr-Cyrl-RS" w:eastAsia="fr-FR"/>
        </w:rPr>
        <w:t>,</w:t>
      </w:r>
    </w:p>
    <w:p w14:paraId="4E3F2B22" w14:textId="20E9E89D" w:rsidR="00FC7ACC" w:rsidRPr="00883703" w:rsidRDefault="00950D0C" w:rsidP="007D1FA1">
      <w:pPr>
        <w:spacing w:after="200" w:line="288" w:lineRule="auto"/>
        <w:ind w:right="-1"/>
        <w:jc w:val="both"/>
        <w:rPr>
          <w:rFonts w:ascii="Times New Roman" w:eastAsia="Times New Roman" w:hAnsi="Times New Roman" w:cs="Times New Roman"/>
          <w:color w:val="000000"/>
          <w:lang w:val="sr-Cyrl-RS" w:eastAsia="fr-FR"/>
        </w:rPr>
      </w:pPr>
      <w:r w:rsidRPr="00883703">
        <w:rPr>
          <w:rFonts w:ascii="Times New Roman" w:eastAsia="Times New Roman" w:hAnsi="Times New Roman" w:cs="Times New Roman"/>
          <w:color w:val="000000"/>
          <w:lang w:val="sr-Cyrl-RS" w:eastAsia="fr-FR"/>
        </w:rPr>
        <w:t>(</w:t>
      </w:r>
      <w:r w:rsidR="00FC7ACC" w:rsidRPr="00883703">
        <w:rPr>
          <w:rFonts w:ascii="Times New Roman" w:eastAsia="Times New Roman" w:hAnsi="Times New Roman" w:cs="Times New Roman"/>
          <w:lang w:val="sr-Cyrl-RS"/>
        </w:rPr>
        <w:t>у даљем тексту</w:t>
      </w:r>
      <w:r w:rsidR="00FC7ACC" w:rsidRPr="00883703">
        <w:rPr>
          <w:rFonts w:ascii="Times New Roman" w:eastAsia="Times New Roman" w:hAnsi="Times New Roman" w:cs="Times New Roman"/>
          <w:color w:val="000000"/>
          <w:lang w:val="sr-Cyrl-RS" w:eastAsia="fr-FR"/>
        </w:rPr>
        <w:t>:</w:t>
      </w:r>
      <w:r w:rsidR="00FC7ACC" w:rsidRPr="00883703">
        <w:rPr>
          <w:rFonts w:ascii="Times New Roman" w:eastAsia="Times New Roman" w:hAnsi="Times New Roman" w:cs="Times New Roman"/>
          <w:lang w:val="sr-Cyrl-RS"/>
        </w:rPr>
        <w:t xml:space="preserve"> „</w:t>
      </w:r>
      <w:r w:rsidR="00FC7ACC" w:rsidRPr="00883703">
        <w:rPr>
          <w:rFonts w:ascii="Times New Roman" w:eastAsia="Times New Roman" w:hAnsi="Times New Roman" w:cs="Times New Roman"/>
          <w:b/>
          <w:bCs/>
          <w:lang w:val="sr-Cyrl-RS"/>
        </w:rPr>
        <w:t>АФД</w:t>
      </w:r>
      <w:r w:rsidR="00FC7ACC" w:rsidRPr="00883703">
        <w:rPr>
          <w:rFonts w:ascii="Times New Roman" w:eastAsia="Times New Roman" w:hAnsi="Times New Roman" w:cs="Times New Roman"/>
          <w:lang w:val="sr-Cyrl-RS"/>
        </w:rPr>
        <w:t>ˮ или „</w:t>
      </w:r>
      <w:r w:rsidR="00010080" w:rsidRPr="00883703">
        <w:rPr>
          <w:rFonts w:ascii="Times New Roman" w:eastAsia="Times New Roman" w:hAnsi="Times New Roman" w:cs="Times New Roman"/>
          <w:b/>
          <w:bCs/>
          <w:lang w:val="sr-Cyrl-RS"/>
        </w:rPr>
        <w:t>Зајмодавац</w:t>
      </w:r>
      <w:r w:rsidR="00010080" w:rsidRPr="00883703">
        <w:rPr>
          <w:rFonts w:ascii="Times New Roman" w:eastAsia="Times New Roman" w:hAnsi="Times New Roman" w:cs="Times New Roman"/>
          <w:lang w:val="sr-Cyrl-RS"/>
        </w:rPr>
        <w:t>”</w:t>
      </w:r>
      <w:r w:rsidR="00FC7ACC" w:rsidRPr="00883703">
        <w:rPr>
          <w:rFonts w:ascii="Times New Roman" w:eastAsia="Times New Roman" w:hAnsi="Times New Roman" w:cs="Times New Roman"/>
          <w:lang w:val="sr-Cyrl-RS"/>
        </w:rPr>
        <w:t>);</w:t>
      </w:r>
    </w:p>
    <w:p w14:paraId="74BA80BE" w14:textId="1D5E7D2A" w:rsidR="00950D0C" w:rsidRPr="00883703" w:rsidRDefault="00FC7ACC" w:rsidP="00950D0C">
      <w:pPr>
        <w:spacing w:before="200" w:after="0" w:line="240" w:lineRule="atLeast"/>
        <w:rPr>
          <w:rFonts w:ascii="Times New Roman" w:eastAsia="Calibri" w:hAnsi="Times New Roman" w:cs="Times New Roman"/>
          <w:b/>
          <w:lang w:val="sr-Cyrl-RS"/>
        </w:rPr>
      </w:pPr>
      <w:r w:rsidRPr="00883703">
        <w:rPr>
          <w:rFonts w:ascii="Times New Roman" w:eastAsia="Calibri" w:hAnsi="Times New Roman" w:cs="Times New Roman"/>
          <w:b/>
          <w:lang w:val="sr-Cyrl-RS"/>
        </w:rPr>
        <w:t>БУДУЋИ ДА</w:t>
      </w:r>
    </w:p>
    <w:p w14:paraId="1E53C2C5" w14:textId="77405F57" w:rsidR="00010080" w:rsidRPr="00883703" w:rsidRDefault="00010080" w:rsidP="00510674">
      <w:pPr>
        <w:pStyle w:val="PartiesA"/>
        <w:rPr>
          <w:lang w:val="sr-Cyrl-RS"/>
        </w:rPr>
      </w:pPr>
      <w:r w:rsidRPr="00883703">
        <w:rPr>
          <w:rFonts w:eastAsia="Times New Roman"/>
          <w:lang w:val="sr-Cyrl-RS"/>
        </w:rPr>
        <w:t>Зајмодавац и Зајмопримац су закључили оквирни споразум на дан 26. јуна 2023. године (у даљем тексту: „</w:t>
      </w:r>
      <w:r w:rsidRPr="00883703">
        <w:rPr>
          <w:rFonts w:eastAsia="Times New Roman"/>
          <w:b/>
          <w:bCs/>
          <w:lang w:val="sr-Cyrl-RS"/>
        </w:rPr>
        <w:t>Оквирни споразум</w:t>
      </w:r>
      <w:r w:rsidR="00426CE5" w:rsidRPr="00883703">
        <w:rPr>
          <w:rFonts w:eastAsia="Times New Roman"/>
          <w:lang w:val="sr-Cyrl-RS"/>
        </w:rPr>
        <w:t>”</w:t>
      </w:r>
      <w:r w:rsidRPr="00883703">
        <w:rPr>
          <w:rFonts w:eastAsia="Times New Roman"/>
          <w:lang w:val="sr-Cyrl-RS"/>
        </w:rPr>
        <w:t>) у циљу финансирања Програма у складу са дефиницијом из Прилога 1А (</w:t>
      </w:r>
      <w:r w:rsidRPr="00853AFB">
        <w:rPr>
          <w:rFonts w:eastAsia="Times New Roman"/>
          <w:i/>
          <w:iCs/>
          <w:lang w:val="sr-Cyrl-RS"/>
        </w:rPr>
        <w:t>Опис Програма</w:t>
      </w:r>
      <w:r w:rsidRPr="00883703">
        <w:rPr>
          <w:rFonts w:eastAsia="Times New Roman"/>
          <w:lang w:val="sr-Cyrl-RS"/>
        </w:rPr>
        <w:t>) Оквирног споразума (у даљем тексту: „</w:t>
      </w:r>
      <w:r w:rsidRPr="00853AFB">
        <w:rPr>
          <w:rFonts w:eastAsia="Times New Roman"/>
          <w:b/>
          <w:bCs/>
          <w:lang w:val="sr-Cyrl-RS"/>
        </w:rPr>
        <w:t>Програм</w:t>
      </w:r>
      <w:r w:rsidR="00EA5C6B" w:rsidRPr="00883703">
        <w:rPr>
          <w:rFonts w:eastAsia="Times New Roman"/>
          <w:lang w:val="sr-Cyrl-RS"/>
        </w:rPr>
        <w:t>”</w:t>
      </w:r>
      <w:r w:rsidRPr="00883703">
        <w:rPr>
          <w:rFonts w:eastAsia="Times New Roman"/>
          <w:lang w:val="sr-Cyrl-RS"/>
        </w:rPr>
        <w:t>).</w:t>
      </w:r>
    </w:p>
    <w:p w14:paraId="64FB64F9" w14:textId="5B646575" w:rsidR="00162839" w:rsidRPr="00883703" w:rsidRDefault="005334E7" w:rsidP="005334E7">
      <w:pPr>
        <w:pStyle w:val="PartiesA"/>
        <w:numPr>
          <w:ilvl w:val="0"/>
          <w:numId w:val="0"/>
        </w:numPr>
        <w:rPr>
          <w:rFonts w:eastAsia="Times New Roman"/>
          <w:lang w:val="sr-Cyrl-RS"/>
        </w:rPr>
      </w:pPr>
      <w:r>
        <w:rPr>
          <w:rFonts w:eastAsia="Times New Roman"/>
          <w:lang w:val="sr-Cyrl-RS"/>
        </w:rPr>
        <w:t>(Б)</w:t>
      </w:r>
      <w:r>
        <w:rPr>
          <w:rFonts w:eastAsia="Times New Roman"/>
          <w:lang w:val="sr-Cyrl-RS"/>
        </w:rPr>
        <w:tab/>
      </w:r>
      <w:r w:rsidR="00162839" w:rsidRPr="00883703">
        <w:rPr>
          <w:rFonts w:eastAsia="Times New Roman"/>
          <w:lang w:val="sr-Cyrl-RS"/>
        </w:rPr>
        <w:t>У контексту Програма, Зајмопримац намерава да реализује Другу фазу Програма.</w:t>
      </w:r>
    </w:p>
    <w:p w14:paraId="5E3B740A" w14:textId="76EF8012" w:rsidR="00162839" w:rsidRPr="00EA1CE8" w:rsidRDefault="005334E7" w:rsidP="005334E7">
      <w:pPr>
        <w:pStyle w:val="PartiesA"/>
        <w:numPr>
          <w:ilvl w:val="0"/>
          <w:numId w:val="0"/>
        </w:numPr>
        <w:ind w:left="720" w:hanging="720"/>
        <w:rPr>
          <w:rFonts w:eastAsia="Times New Roman"/>
          <w:lang w:val="sr-Cyrl-RS"/>
        </w:rPr>
      </w:pPr>
      <w:r>
        <w:rPr>
          <w:rFonts w:eastAsia="Times New Roman"/>
          <w:lang w:val="sr-Cyrl-RS"/>
        </w:rPr>
        <w:t>(Ц)</w:t>
      </w:r>
      <w:r>
        <w:rPr>
          <w:rFonts w:eastAsia="Times New Roman"/>
          <w:lang w:val="sr-Cyrl-RS"/>
        </w:rPr>
        <w:tab/>
      </w:r>
      <w:r w:rsidR="00162839" w:rsidRPr="00EA1CE8">
        <w:rPr>
          <w:rFonts w:eastAsia="Times New Roman"/>
          <w:lang w:val="sr-Cyrl-RS"/>
        </w:rPr>
        <w:t xml:space="preserve">У складу са </w:t>
      </w:r>
      <w:r w:rsidR="00757CF8">
        <w:rPr>
          <w:rFonts w:eastAsia="Times New Roman"/>
          <w:lang w:val="sr-Cyrl-RS"/>
        </w:rPr>
        <w:t>одлуком</w:t>
      </w:r>
      <w:r w:rsidR="00162839" w:rsidRPr="00EA1CE8">
        <w:rPr>
          <w:rFonts w:eastAsia="Times New Roman"/>
          <w:lang w:val="sr-Cyrl-RS"/>
        </w:rPr>
        <w:t xml:space="preserve"> свог Управног одбора (</w:t>
      </w:r>
      <w:r w:rsidR="00162839" w:rsidRPr="00EA1CE8">
        <w:rPr>
          <w:rFonts w:eastAsia="Times New Roman"/>
          <w:i/>
          <w:iCs/>
          <w:lang w:val="sr-Cyrl-RS"/>
        </w:rPr>
        <w:t>Conseil d’Administration</w:t>
      </w:r>
      <w:r w:rsidR="00162839" w:rsidRPr="00EA1CE8">
        <w:rPr>
          <w:rFonts w:eastAsia="Times New Roman"/>
          <w:lang w:val="sr-Cyrl-RS"/>
        </w:rPr>
        <w:t>) бр. Ц2022126</w:t>
      </w:r>
      <w:r w:rsidR="006D0ABF" w:rsidRPr="006D0ABF">
        <w:rPr>
          <w:rFonts w:eastAsia="Times New Roman"/>
          <w:lang w:val="sr-Cyrl-RS"/>
        </w:rPr>
        <w:t>8</w:t>
      </w:r>
      <w:r w:rsidR="00162839" w:rsidRPr="00EA1CE8">
        <w:rPr>
          <w:rFonts w:eastAsia="Times New Roman"/>
          <w:lang w:val="sr-Cyrl-RS"/>
        </w:rPr>
        <w:t xml:space="preserve"> од 15. децембра 2022. године, АФД је овлашћена да закључи Оквирни споразум ради стављања </w:t>
      </w:r>
      <w:r w:rsidR="009E1887" w:rsidRPr="00EA1CE8">
        <w:rPr>
          <w:rFonts w:eastAsia="Times New Roman"/>
          <w:lang w:val="sr-Cyrl-RS"/>
        </w:rPr>
        <w:t xml:space="preserve">Зајмопримцу на располагање </w:t>
      </w:r>
      <w:r w:rsidR="00162839" w:rsidRPr="00EA1CE8">
        <w:rPr>
          <w:rFonts w:eastAsia="Times New Roman"/>
          <w:lang w:val="sr-Cyrl-RS"/>
        </w:rPr>
        <w:t xml:space="preserve">два </w:t>
      </w:r>
      <w:r w:rsidR="00F40E9D" w:rsidRPr="00EA1CE8">
        <w:rPr>
          <w:rFonts w:eastAsia="Times New Roman"/>
          <w:lang w:val="sr-Cyrl-RS"/>
        </w:rPr>
        <w:t>К</w:t>
      </w:r>
      <w:r w:rsidR="00162839" w:rsidRPr="00EA1CE8">
        <w:rPr>
          <w:rFonts w:eastAsia="Times New Roman"/>
          <w:lang w:val="sr-Cyrl-RS"/>
        </w:rPr>
        <w:t>редита у сврху финансирања Фаза Програма.</w:t>
      </w:r>
    </w:p>
    <w:p w14:paraId="3849C11B" w14:textId="64A77F7B" w:rsidR="00752003" w:rsidRPr="00EA1CE8" w:rsidRDefault="005334E7" w:rsidP="005334E7">
      <w:pPr>
        <w:pStyle w:val="PartiesA"/>
        <w:numPr>
          <w:ilvl w:val="0"/>
          <w:numId w:val="0"/>
        </w:numPr>
        <w:ind w:left="720" w:hanging="720"/>
        <w:rPr>
          <w:lang w:val="sr-Cyrl-RS"/>
        </w:rPr>
      </w:pPr>
      <w:r>
        <w:rPr>
          <w:lang w:val="sr-Cyrl-RS"/>
        </w:rPr>
        <w:t>(Д)</w:t>
      </w:r>
      <w:r>
        <w:rPr>
          <w:lang w:val="sr-Cyrl-RS"/>
        </w:rPr>
        <w:tab/>
      </w:r>
      <w:r w:rsidR="00752003" w:rsidRPr="00EA1CE8">
        <w:rPr>
          <w:lang w:val="sr-Cyrl-RS"/>
        </w:rPr>
        <w:t xml:space="preserve">У складу са одлуком бр. </w:t>
      </w:r>
      <w:r w:rsidR="00AF178C" w:rsidRPr="00EA1CE8">
        <w:rPr>
          <w:rFonts w:eastAsia="Times New Roman"/>
          <w:lang w:val="sr-Cyrl-RS"/>
        </w:rPr>
        <w:t>Ц</w:t>
      </w:r>
      <w:r w:rsidR="00752003" w:rsidRPr="00EA1CE8">
        <w:rPr>
          <w:lang w:val="sr-Cyrl-RS"/>
        </w:rPr>
        <w:t>2022126</w:t>
      </w:r>
      <w:r w:rsidR="006D0ABF" w:rsidRPr="002071EA">
        <w:rPr>
          <w:lang w:val="sr-Cyrl-RS"/>
        </w:rPr>
        <w:t>7</w:t>
      </w:r>
      <w:r w:rsidR="00752003" w:rsidRPr="00EA1CE8">
        <w:rPr>
          <w:lang w:val="sr-Cyrl-RS"/>
        </w:rPr>
        <w:t xml:space="preserve"> Управног одбора од 15. децембра 2022. године, АФД се такође сагласио да учини доступним Зајмопримцу, кроз Оквирни споразум, први </w:t>
      </w:r>
      <w:r w:rsidR="00752003" w:rsidRPr="00EA1CE8">
        <w:t>K</w:t>
      </w:r>
      <w:r w:rsidR="00752003" w:rsidRPr="00EA1CE8">
        <w:rPr>
          <w:lang w:val="sr-Cyrl-RS"/>
        </w:rPr>
        <w:t>редит у укупном износу од сто</w:t>
      </w:r>
      <w:r w:rsidR="00C02B57">
        <w:rPr>
          <w:lang w:val="sr-Cyrl-RS"/>
        </w:rPr>
        <w:t>тину</w:t>
      </w:r>
      <w:r w:rsidR="00752003" w:rsidRPr="00EA1CE8">
        <w:rPr>
          <w:lang w:val="sr-Cyrl-RS"/>
        </w:rPr>
        <w:t xml:space="preserve"> тридесет пет милиона евра (135.000.000 ЕУР) („</w:t>
      </w:r>
      <w:r w:rsidR="00752003" w:rsidRPr="00EA1CE8">
        <w:rPr>
          <w:b/>
          <w:lang w:val="sr-Cyrl-RS"/>
        </w:rPr>
        <w:t>Први кредит</w:t>
      </w:r>
      <w:r w:rsidR="00752003" w:rsidRPr="00EA1CE8">
        <w:rPr>
          <w:lang w:val="sr-Cyrl-RS"/>
        </w:rPr>
        <w:t xml:space="preserve">”), под општим условима из Оквирног споразума и посебним условима наведеним у </w:t>
      </w:r>
      <w:r w:rsidR="00752003" w:rsidRPr="00EA1CE8">
        <w:rPr>
          <w:rFonts w:eastAsia="Times New Roman"/>
          <w:lang w:val="sr-Cyrl-RS"/>
        </w:rPr>
        <w:t>Посебно</w:t>
      </w:r>
      <w:r w:rsidR="00752003" w:rsidRPr="00EA1CE8">
        <w:rPr>
          <w:lang w:val="sr-Cyrl-RS"/>
        </w:rPr>
        <w:t>м споразуму о Првом кредиту.</w:t>
      </w:r>
    </w:p>
    <w:p w14:paraId="1B5D875D" w14:textId="62C6563F" w:rsidR="00162839" w:rsidRDefault="005334E7" w:rsidP="005334E7">
      <w:pPr>
        <w:pStyle w:val="PartiesA"/>
        <w:numPr>
          <w:ilvl w:val="0"/>
          <w:numId w:val="0"/>
        </w:numPr>
        <w:ind w:left="720" w:hanging="720"/>
        <w:rPr>
          <w:rFonts w:eastAsia="Times New Roman"/>
          <w:lang w:val="sr-Cyrl-RS"/>
        </w:rPr>
      </w:pPr>
      <w:r>
        <w:rPr>
          <w:rFonts w:eastAsia="Times New Roman"/>
          <w:lang w:val="sr-Cyrl-RS"/>
        </w:rPr>
        <w:t>(Е)</w:t>
      </w:r>
      <w:r>
        <w:rPr>
          <w:rFonts w:eastAsia="Times New Roman"/>
          <w:lang w:val="sr-Cyrl-RS"/>
        </w:rPr>
        <w:tab/>
      </w:r>
      <w:r w:rsidR="00162839" w:rsidRPr="00883703">
        <w:rPr>
          <w:rFonts w:eastAsia="Times New Roman"/>
          <w:lang w:val="sr-Cyrl-RS"/>
        </w:rPr>
        <w:t xml:space="preserve">У складу са </w:t>
      </w:r>
      <w:r w:rsidR="00C90963" w:rsidRPr="00883703">
        <w:rPr>
          <w:rFonts w:eastAsia="Times New Roman"/>
          <w:lang w:val="sr-Cyrl-RS"/>
        </w:rPr>
        <w:t>одлуком</w:t>
      </w:r>
      <w:r w:rsidR="00162839" w:rsidRPr="00883703">
        <w:rPr>
          <w:rFonts w:eastAsia="Times New Roman"/>
          <w:lang w:val="sr-Cyrl-RS"/>
        </w:rPr>
        <w:t xml:space="preserve"> свог </w:t>
      </w:r>
      <w:r w:rsidR="00C90963" w:rsidRPr="00D8675A">
        <w:rPr>
          <w:rFonts w:eastAsia="Times New Roman"/>
          <w:i/>
          <w:iCs/>
          <w:lang w:val="sr-Cyrl-RS"/>
        </w:rPr>
        <w:t>директора</w:t>
      </w:r>
      <w:r w:rsidR="00162839" w:rsidRPr="00883703">
        <w:rPr>
          <w:rFonts w:eastAsia="Times New Roman"/>
          <w:i/>
          <w:iCs/>
          <w:lang w:val="sr-Cyrl-RS"/>
        </w:rPr>
        <w:t xml:space="preserve"> </w:t>
      </w:r>
      <w:r w:rsidR="00162839" w:rsidRPr="00883703">
        <w:rPr>
          <w:rFonts w:eastAsia="Times New Roman"/>
          <w:lang w:val="sr-Cyrl-RS"/>
        </w:rPr>
        <w:t xml:space="preserve">бр. </w:t>
      </w:r>
      <w:r w:rsidR="00C90963" w:rsidRPr="00883703">
        <w:rPr>
          <w:lang w:val="sr-Cyrl-RS"/>
        </w:rPr>
        <w:t xml:space="preserve">Ц20241362 </w:t>
      </w:r>
      <w:r w:rsidR="00162839" w:rsidRPr="00883703">
        <w:rPr>
          <w:rFonts w:eastAsia="Times New Roman"/>
          <w:lang w:val="sr-Cyrl-RS"/>
        </w:rPr>
        <w:t xml:space="preserve">од </w:t>
      </w:r>
      <w:r w:rsidR="00C90963" w:rsidRPr="00883703">
        <w:rPr>
          <w:rFonts w:eastAsia="Times New Roman"/>
          <w:lang w:val="sr-Cyrl-RS"/>
        </w:rPr>
        <w:t>20.</w:t>
      </w:r>
      <w:r w:rsidR="00162839" w:rsidRPr="00883703">
        <w:rPr>
          <w:rFonts w:eastAsia="Times New Roman"/>
          <w:lang w:val="sr-Cyrl-RS"/>
        </w:rPr>
        <w:t xml:space="preserve"> децембра 202</w:t>
      </w:r>
      <w:r w:rsidR="00C90963" w:rsidRPr="00883703">
        <w:rPr>
          <w:rFonts w:eastAsia="Times New Roman"/>
          <w:lang w:val="sr-Cyrl-RS"/>
        </w:rPr>
        <w:t>4</w:t>
      </w:r>
      <w:r w:rsidR="00162839" w:rsidRPr="00883703">
        <w:rPr>
          <w:rFonts w:eastAsia="Times New Roman"/>
          <w:lang w:val="sr-Cyrl-RS"/>
        </w:rPr>
        <w:t>. године,</w:t>
      </w:r>
      <w:r w:rsidR="00C90963" w:rsidRPr="00883703">
        <w:rPr>
          <w:rFonts w:eastAsia="Times New Roman"/>
          <w:lang w:val="sr-Cyrl-RS"/>
        </w:rPr>
        <w:t xml:space="preserve"> АФД </w:t>
      </w:r>
      <w:r w:rsidR="00162839" w:rsidRPr="00883703">
        <w:rPr>
          <w:rFonts w:eastAsia="Times New Roman"/>
          <w:lang w:val="sr-Cyrl-RS"/>
        </w:rPr>
        <w:t xml:space="preserve">се сагласила да Зајмопримцу у складу са Оквирним споразумом стави на располагање </w:t>
      </w:r>
      <w:r w:rsidR="00C90963" w:rsidRPr="00883703">
        <w:rPr>
          <w:rFonts w:eastAsia="Times New Roman"/>
          <w:lang w:val="sr-Cyrl-RS"/>
        </w:rPr>
        <w:t>други</w:t>
      </w:r>
      <w:r w:rsidR="00162839" w:rsidRPr="00883703">
        <w:rPr>
          <w:rFonts w:eastAsia="Times New Roman"/>
          <w:lang w:val="sr-Cyrl-RS"/>
        </w:rPr>
        <w:t xml:space="preserve"> Кредит у укупном износу од </w:t>
      </w:r>
      <w:r w:rsidR="00C02B57" w:rsidRPr="00EA1CE8">
        <w:rPr>
          <w:lang w:val="sr-Cyrl-RS"/>
        </w:rPr>
        <w:t>сто</w:t>
      </w:r>
      <w:r w:rsidR="00C02B57">
        <w:rPr>
          <w:lang w:val="sr-Cyrl-RS"/>
        </w:rPr>
        <w:t>тину</w:t>
      </w:r>
      <w:r w:rsidR="00C02B57" w:rsidRPr="00EA1CE8">
        <w:rPr>
          <w:lang w:val="sr-Cyrl-RS"/>
        </w:rPr>
        <w:t xml:space="preserve"> </w:t>
      </w:r>
      <w:r w:rsidR="00162839" w:rsidRPr="00883703">
        <w:rPr>
          <w:rFonts w:eastAsia="Times New Roman"/>
          <w:lang w:val="sr-Cyrl-RS"/>
        </w:rPr>
        <w:t xml:space="preserve">тридесет пет милиона евра (135.000.000 </w:t>
      </w:r>
      <w:r w:rsidR="00BD420F">
        <w:rPr>
          <w:rFonts w:eastAsia="Times New Roman"/>
          <w:lang w:val="sr-Cyrl-RS"/>
        </w:rPr>
        <w:t>ЕУР</w:t>
      </w:r>
      <w:r w:rsidR="00162839" w:rsidRPr="00883703">
        <w:rPr>
          <w:rFonts w:eastAsia="Times New Roman"/>
          <w:lang w:val="sr-Cyrl-RS"/>
        </w:rPr>
        <w:t>) (у даљем тексту: „</w:t>
      </w:r>
      <w:r w:rsidR="00C90963" w:rsidRPr="00883703">
        <w:rPr>
          <w:rFonts w:eastAsia="Times New Roman"/>
          <w:b/>
          <w:bCs/>
          <w:lang w:val="sr-Cyrl-RS"/>
        </w:rPr>
        <w:t>Други</w:t>
      </w:r>
      <w:r w:rsidR="00162839" w:rsidRPr="00883703">
        <w:rPr>
          <w:rFonts w:eastAsia="Times New Roman"/>
          <w:b/>
          <w:bCs/>
          <w:lang w:val="sr-Cyrl-RS"/>
        </w:rPr>
        <w:t xml:space="preserve"> </w:t>
      </w:r>
      <w:r w:rsidR="00680948" w:rsidRPr="00883703">
        <w:rPr>
          <w:rFonts w:eastAsia="Times New Roman"/>
          <w:b/>
          <w:bCs/>
          <w:lang w:val="sr-Cyrl-RS"/>
        </w:rPr>
        <w:t>кредит</w:t>
      </w:r>
      <w:r w:rsidR="00680948" w:rsidRPr="00883703">
        <w:rPr>
          <w:rFonts w:eastAsia="Times New Roman"/>
          <w:lang w:val="sr-Cyrl-RS"/>
        </w:rPr>
        <w:t>”</w:t>
      </w:r>
      <w:r w:rsidR="00162839" w:rsidRPr="00883703">
        <w:rPr>
          <w:rFonts w:eastAsia="Times New Roman"/>
          <w:lang w:val="sr-Cyrl-RS"/>
        </w:rPr>
        <w:t xml:space="preserve">), под општим условима из Оквирног споразума и посебним условима из </w:t>
      </w:r>
      <w:r w:rsidR="00680948" w:rsidRPr="00883703">
        <w:rPr>
          <w:rFonts w:eastAsia="Times New Roman"/>
          <w:lang w:val="sr-Cyrl-RS"/>
        </w:rPr>
        <w:t xml:space="preserve">овог </w:t>
      </w:r>
      <w:r w:rsidR="00162839" w:rsidRPr="00883703">
        <w:rPr>
          <w:rFonts w:eastAsia="Times New Roman"/>
          <w:lang w:val="sr-Cyrl-RS"/>
        </w:rPr>
        <w:t xml:space="preserve">Посебног </w:t>
      </w:r>
      <w:r w:rsidR="008307CD">
        <w:rPr>
          <w:rFonts w:eastAsia="Times New Roman"/>
          <w:lang w:val="sr-Cyrl-RS"/>
        </w:rPr>
        <w:t>споразума</w:t>
      </w:r>
      <w:r w:rsidR="00162839" w:rsidRPr="00883703">
        <w:rPr>
          <w:rFonts w:eastAsia="Times New Roman"/>
          <w:lang w:val="sr-Cyrl-RS"/>
        </w:rPr>
        <w:t xml:space="preserve"> о </w:t>
      </w:r>
      <w:r w:rsidR="00680948" w:rsidRPr="00883703">
        <w:rPr>
          <w:rFonts w:eastAsia="Times New Roman"/>
          <w:lang w:val="sr-Cyrl-RS"/>
        </w:rPr>
        <w:t>Другом</w:t>
      </w:r>
      <w:r w:rsidR="00162839" w:rsidRPr="00883703">
        <w:rPr>
          <w:rFonts w:eastAsia="Times New Roman"/>
          <w:lang w:val="sr-Cyrl-RS"/>
        </w:rPr>
        <w:t xml:space="preserve"> кредиту.</w:t>
      </w:r>
    </w:p>
    <w:p w14:paraId="560D083A" w14:textId="353CA8C8" w:rsidR="00EA1CE8" w:rsidRPr="006D0ABF" w:rsidRDefault="00EA1CE8" w:rsidP="00EA1CE8">
      <w:pPr>
        <w:pStyle w:val="Parties1"/>
        <w:numPr>
          <w:ilvl w:val="0"/>
          <w:numId w:val="0"/>
        </w:numPr>
        <w:ind w:left="720" w:hanging="720"/>
        <w:rPr>
          <w:lang w:val="sr-Cyrl-RS"/>
        </w:rPr>
      </w:pPr>
    </w:p>
    <w:p w14:paraId="7323D94B" w14:textId="45DC8E0A" w:rsidR="00EA1CE8" w:rsidRPr="006D0ABF" w:rsidRDefault="00EA1CE8" w:rsidP="00EA1CE8">
      <w:pPr>
        <w:pStyle w:val="Parties1"/>
        <w:numPr>
          <w:ilvl w:val="0"/>
          <w:numId w:val="0"/>
        </w:numPr>
        <w:ind w:left="720" w:hanging="720"/>
        <w:rPr>
          <w:lang w:val="sr-Cyrl-RS"/>
        </w:rPr>
      </w:pPr>
    </w:p>
    <w:p w14:paraId="3941EA27" w14:textId="77777777" w:rsidR="00EA1CE8" w:rsidRPr="006D0ABF" w:rsidRDefault="00EA1CE8" w:rsidP="00EA1CE8">
      <w:pPr>
        <w:pStyle w:val="Parties1"/>
        <w:numPr>
          <w:ilvl w:val="0"/>
          <w:numId w:val="0"/>
        </w:numPr>
        <w:ind w:left="720" w:hanging="720"/>
        <w:rPr>
          <w:lang w:val="sr-Cyrl-RS"/>
        </w:rPr>
      </w:pPr>
    </w:p>
    <w:p w14:paraId="52075F0E" w14:textId="186AA1EB" w:rsidR="00950D0C" w:rsidRPr="00883703" w:rsidRDefault="00680948" w:rsidP="00950D0C">
      <w:pPr>
        <w:spacing w:before="200" w:after="0" w:line="240" w:lineRule="atLeast"/>
        <w:rPr>
          <w:rFonts w:ascii="Times New Roman" w:eastAsia="Calibri" w:hAnsi="Times New Roman" w:cs="Times New Roman"/>
          <w:lang w:val="sr-Cyrl-RS"/>
        </w:rPr>
      </w:pPr>
      <w:r w:rsidRPr="00883703">
        <w:rPr>
          <w:rFonts w:ascii="Times New Roman" w:eastAsia="Calibri" w:hAnsi="Times New Roman" w:cs="Times New Roman"/>
          <w:b/>
          <w:lang w:val="sr-Cyrl-RS"/>
        </w:rPr>
        <w:lastRenderedPageBreak/>
        <w:t>НА ОСНОВУ НАПРЕД НАВЕДЕНОГ, СТРАНЕ СУ СЕ СТОГА СПОРАЗУМЕЛЕ О СЛЕДЕЋЕМ</w:t>
      </w:r>
      <w:r w:rsidR="00950D0C" w:rsidRPr="00883703">
        <w:rPr>
          <w:rFonts w:ascii="Times New Roman" w:eastAsia="Calibri" w:hAnsi="Times New Roman" w:cs="Times New Roman"/>
          <w:b/>
          <w:lang w:val="sr-Cyrl-RS"/>
        </w:rPr>
        <w:t>:</w:t>
      </w:r>
    </w:p>
    <w:p w14:paraId="7FD6710D" w14:textId="6E4DCEA0" w:rsidR="00950D0C" w:rsidRPr="00883703" w:rsidRDefault="000F4315" w:rsidP="00EB77B3">
      <w:pPr>
        <w:numPr>
          <w:ilvl w:val="0"/>
          <w:numId w:val="2"/>
        </w:numPr>
        <w:spacing w:before="200" w:after="0" w:line="240" w:lineRule="atLeast"/>
        <w:jc w:val="both"/>
        <w:rPr>
          <w:rFonts w:ascii="Times New Roman" w:eastAsia="Calibri" w:hAnsi="Times New Roman" w:cs="Times New Roman"/>
          <w:u w:val="single"/>
          <w:lang w:val="sr-Cyrl-RS"/>
        </w:rPr>
      </w:pPr>
      <w:r>
        <w:rPr>
          <w:rFonts w:ascii="Times New Roman" w:eastAsia="Calibri" w:hAnsi="Times New Roman" w:cs="Times New Roman"/>
          <w:u w:val="single"/>
          <w:lang w:val="sr-Cyrl-RS"/>
        </w:rPr>
        <w:t>Дефиниције</w:t>
      </w:r>
      <w:r w:rsidR="00680948" w:rsidRPr="00883703">
        <w:rPr>
          <w:rFonts w:ascii="Times New Roman" w:eastAsia="Calibri" w:hAnsi="Times New Roman" w:cs="Times New Roman"/>
          <w:u w:val="single"/>
          <w:lang w:val="sr-Cyrl-RS"/>
        </w:rPr>
        <w:t xml:space="preserve"> и тумачење</w:t>
      </w:r>
    </w:p>
    <w:p w14:paraId="1FB9550E" w14:textId="58AD745E" w:rsidR="00680948" w:rsidRPr="00883703" w:rsidRDefault="00680948" w:rsidP="00680948">
      <w:pPr>
        <w:spacing w:before="200" w:after="0" w:line="26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Речи и изрази написани великим почетним словом који се користе у овом Посебном </w:t>
      </w:r>
      <w:r w:rsidR="00EB111F">
        <w:rPr>
          <w:rFonts w:ascii="Times New Roman" w:eastAsia="Calibri" w:hAnsi="Times New Roman" w:cs="Times New Roman"/>
          <w:lang w:val="sr-Cyrl-RS"/>
        </w:rPr>
        <w:t>споразуму</w:t>
      </w:r>
      <w:r w:rsidRPr="00883703">
        <w:rPr>
          <w:rFonts w:ascii="Times New Roman" w:eastAsia="Calibri" w:hAnsi="Times New Roman" w:cs="Times New Roman"/>
          <w:lang w:val="sr-Cyrl-RS"/>
        </w:rPr>
        <w:t xml:space="preserve"> о Другом кредиту (укључујући и у напред наведеној преамбули и у Прилозима) имају значења која су им дата у Оквирном споразуму, осим ако у овом </w:t>
      </w:r>
      <w:r w:rsidR="005D452C" w:rsidRPr="00883703">
        <w:rPr>
          <w:rFonts w:ascii="Times New Roman" w:eastAsia="Calibri" w:hAnsi="Times New Roman" w:cs="Times New Roman"/>
          <w:lang w:val="sr-Cyrl-RS"/>
        </w:rPr>
        <w:t>П</w:t>
      </w:r>
      <w:r w:rsidRPr="00883703">
        <w:rPr>
          <w:rFonts w:ascii="Times New Roman" w:eastAsia="Calibri" w:hAnsi="Times New Roman" w:cs="Times New Roman"/>
          <w:lang w:val="sr-Cyrl-RS"/>
        </w:rPr>
        <w:t xml:space="preserve">осебном </w:t>
      </w:r>
      <w:r w:rsidR="000F4315">
        <w:rPr>
          <w:rFonts w:ascii="Times New Roman" w:eastAsia="Calibri" w:hAnsi="Times New Roman" w:cs="Times New Roman"/>
          <w:lang w:val="sr-Cyrl-RS"/>
        </w:rPr>
        <w:t>споразуму</w:t>
      </w:r>
      <w:r w:rsidRPr="00883703">
        <w:rPr>
          <w:rFonts w:ascii="Times New Roman" w:eastAsia="Calibri" w:hAnsi="Times New Roman" w:cs="Times New Roman"/>
          <w:lang w:val="sr-Cyrl-RS"/>
        </w:rPr>
        <w:t xml:space="preserve"> о </w:t>
      </w:r>
      <w:r w:rsidR="005D452C" w:rsidRPr="00883703">
        <w:rPr>
          <w:rFonts w:ascii="Times New Roman" w:eastAsia="Calibri" w:hAnsi="Times New Roman" w:cs="Times New Roman"/>
          <w:lang w:val="sr-Cyrl-RS"/>
        </w:rPr>
        <w:t>Другом</w:t>
      </w:r>
      <w:r w:rsidRPr="00883703">
        <w:rPr>
          <w:rFonts w:ascii="Times New Roman" w:eastAsia="Calibri" w:hAnsi="Times New Roman" w:cs="Times New Roman"/>
          <w:lang w:val="sr-Cyrl-RS"/>
        </w:rPr>
        <w:t xml:space="preserve"> кредиту није прописано другачије.</w:t>
      </w:r>
    </w:p>
    <w:p w14:paraId="47C1CC70" w14:textId="56192879" w:rsidR="00680948" w:rsidRPr="00883703" w:rsidRDefault="00680948" w:rsidP="00680948">
      <w:pPr>
        <w:spacing w:before="200" w:after="0" w:line="26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Речи и изрази који се користе у овом </w:t>
      </w:r>
      <w:r w:rsidR="00A20875" w:rsidRPr="00883703">
        <w:rPr>
          <w:rFonts w:ascii="Times New Roman" w:eastAsia="Calibri" w:hAnsi="Times New Roman" w:cs="Times New Roman"/>
          <w:lang w:val="sr-Cyrl-RS"/>
        </w:rPr>
        <w:t>П</w:t>
      </w:r>
      <w:r w:rsidRPr="00883703">
        <w:rPr>
          <w:rFonts w:ascii="Times New Roman" w:eastAsia="Calibri" w:hAnsi="Times New Roman" w:cs="Times New Roman"/>
          <w:lang w:val="sr-Cyrl-RS"/>
        </w:rPr>
        <w:t xml:space="preserve">осебном </w:t>
      </w:r>
      <w:r w:rsidR="000F4315">
        <w:rPr>
          <w:rFonts w:ascii="Times New Roman" w:eastAsia="Calibri" w:hAnsi="Times New Roman" w:cs="Times New Roman"/>
          <w:lang w:val="sr-Cyrl-RS"/>
        </w:rPr>
        <w:t>споразуму</w:t>
      </w:r>
      <w:r w:rsidRPr="00883703">
        <w:rPr>
          <w:rFonts w:ascii="Times New Roman" w:eastAsia="Calibri" w:hAnsi="Times New Roman" w:cs="Times New Roman"/>
          <w:lang w:val="sr-Cyrl-RS"/>
        </w:rPr>
        <w:t xml:space="preserve"> о </w:t>
      </w:r>
      <w:r w:rsidR="00A20875" w:rsidRPr="00883703">
        <w:rPr>
          <w:rFonts w:ascii="Times New Roman" w:eastAsia="Calibri" w:hAnsi="Times New Roman" w:cs="Times New Roman"/>
          <w:lang w:val="sr-Cyrl-RS"/>
        </w:rPr>
        <w:t>Другом</w:t>
      </w:r>
      <w:r w:rsidRPr="00883703">
        <w:rPr>
          <w:rFonts w:ascii="Times New Roman" w:eastAsia="Calibri" w:hAnsi="Times New Roman" w:cs="Times New Roman"/>
          <w:lang w:val="sr-Cyrl-RS"/>
        </w:rPr>
        <w:t xml:space="preserve"> кредиту тумаче се у складу са одредбама Прилога 2 (</w:t>
      </w:r>
      <w:r w:rsidR="00DC2B89">
        <w:rPr>
          <w:rFonts w:ascii="Times New Roman" w:eastAsia="Calibri" w:hAnsi="Times New Roman" w:cs="Times New Roman"/>
          <w:i/>
          <w:iCs/>
          <w:lang w:val="sr-Cyrl-RS"/>
        </w:rPr>
        <w:t>Дефиниције</w:t>
      </w:r>
      <w:r w:rsidRPr="006F7B03">
        <w:rPr>
          <w:rFonts w:ascii="Times New Roman" w:eastAsia="Calibri" w:hAnsi="Times New Roman" w:cs="Times New Roman"/>
          <w:i/>
          <w:iCs/>
          <w:lang w:val="sr-Cyrl-RS"/>
        </w:rPr>
        <w:t xml:space="preserve"> и тумачење</w:t>
      </w:r>
      <w:r w:rsidRPr="00883703">
        <w:rPr>
          <w:rFonts w:ascii="Times New Roman" w:eastAsia="Calibri" w:hAnsi="Times New Roman" w:cs="Times New Roman"/>
          <w:lang w:val="sr-Cyrl-RS"/>
        </w:rPr>
        <w:t>) Оквирног споразума, осим ако није наведено другачије</w:t>
      </w:r>
      <w:r w:rsidR="00B64390" w:rsidRPr="00883703">
        <w:rPr>
          <w:rFonts w:ascii="Times New Roman" w:eastAsia="Calibri" w:hAnsi="Times New Roman" w:cs="Times New Roman"/>
          <w:lang w:val="sr-Cyrl-RS"/>
        </w:rPr>
        <w:t>.</w:t>
      </w:r>
    </w:p>
    <w:p w14:paraId="597833EB" w14:textId="50400291" w:rsidR="00950D0C" w:rsidRPr="00883703" w:rsidRDefault="00B64390" w:rsidP="00950D0C">
      <w:pPr>
        <w:numPr>
          <w:ilvl w:val="0"/>
          <w:numId w:val="2"/>
        </w:numPr>
        <w:spacing w:before="200" w:after="0" w:line="240" w:lineRule="atLeast"/>
        <w:jc w:val="both"/>
        <w:rPr>
          <w:rFonts w:ascii="Times New Roman" w:eastAsia="Calibri" w:hAnsi="Times New Roman" w:cs="Times New Roman"/>
          <w:u w:val="single"/>
          <w:lang w:val="sr-Cyrl-RS"/>
        </w:rPr>
      </w:pPr>
      <w:r w:rsidRPr="00883703">
        <w:rPr>
          <w:rFonts w:ascii="Times New Roman" w:eastAsia="Calibri" w:hAnsi="Times New Roman" w:cs="Times New Roman"/>
          <w:u w:val="single"/>
          <w:lang w:val="sr-Cyrl-RS"/>
        </w:rPr>
        <w:t>Кредит</w:t>
      </w:r>
    </w:p>
    <w:p w14:paraId="40428001" w14:textId="2162A76D" w:rsidR="001C0A7A" w:rsidRPr="00883703" w:rsidRDefault="001C0A7A" w:rsidP="00EB77B3">
      <w:pPr>
        <w:spacing w:before="200" w:after="0" w:line="26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У складу са условима из Финансијске документације, Зајмодавац ставља на располагање Зајмопримцу Други кредит у максималном укупном износу од </w:t>
      </w:r>
      <w:r w:rsidR="00C02B57" w:rsidRPr="00C02B57">
        <w:rPr>
          <w:rFonts w:ascii="Times New Roman" w:eastAsia="Calibri" w:hAnsi="Times New Roman" w:cs="Times New Roman"/>
          <w:lang w:val="sr-Cyrl-RS"/>
        </w:rPr>
        <w:t xml:space="preserve">стотину </w:t>
      </w:r>
      <w:r w:rsidRPr="00883703">
        <w:rPr>
          <w:rFonts w:ascii="Times New Roman" w:eastAsia="Calibri" w:hAnsi="Times New Roman" w:cs="Times New Roman"/>
          <w:lang w:val="sr-Cyrl-RS"/>
        </w:rPr>
        <w:t>тридесет пет милиона евра (135.000.000</w:t>
      </w:r>
      <w:r w:rsidR="00D07ADE">
        <w:rPr>
          <w:rFonts w:ascii="Times New Roman" w:eastAsia="Calibri" w:hAnsi="Times New Roman" w:cs="Times New Roman"/>
          <w:lang w:val="sr-Cyrl-RS"/>
        </w:rPr>
        <w:t xml:space="preserve"> ЕУР</w:t>
      </w:r>
      <w:r w:rsidRPr="00883703">
        <w:rPr>
          <w:rFonts w:ascii="Times New Roman" w:eastAsia="Calibri" w:hAnsi="Times New Roman" w:cs="Times New Roman"/>
          <w:lang w:val="sr-Cyrl-RS"/>
        </w:rPr>
        <w:t xml:space="preserve">) за финансирање </w:t>
      </w:r>
      <w:r w:rsidRPr="00883703">
        <w:rPr>
          <w:rFonts w:ascii="Times New Roman" w:eastAsia="Calibri" w:hAnsi="Times New Roman" w:cs="Times New Roman"/>
          <w:lang w:val="sr-Cyrl-RS" w:eastAsia="ja-JP"/>
        </w:rPr>
        <w:t>Друге ф</w:t>
      </w:r>
      <w:r w:rsidRPr="00883703">
        <w:rPr>
          <w:rFonts w:ascii="Times New Roman" w:eastAsia="Calibri" w:hAnsi="Times New Roman" w:cs="Times New Roman"/>
          <w:lang w:val="sr-Cyrl-RS"/>
        </w:rPr>
        <w:t>азе Програма, чији измењени</w:t>
      </w:r>
      <w:r w:rsidR="00C761D1">
        <w:rPr>
          <w:rFonts w:ascii="Times New Roman" w:eastAsia="Calibri" w:hAnsi="Times New Roman" w:cs="Times New Roman"/>
          <w:lang w:val="sr-Cyrl-RS"/>
        </w:rPr>
        <w:t>,</w:t>
      </w:r>
      <w:r w:rsidRPr="00883703">
        <w:rPr>
          <w:rFonts w:ascii="Times New Roman" w:eastAsia="Calibri" w:hAnsi="Times New Roman" w:cs="Times New Roman"/>
          <w:lang w:val="sr-Cyrl-RS"/>
        </w:rPr>
        <w:t xml:space="preserve"> ажурирани </w:t>
      </w:r>
      <w:r w:rsidR="00C761D1">
        <w:rPr>
          <w:rFonts w:ascii="Times New Roman" w:eastAsia="Calibri" w:hAnsi="Times New Roman" w:cs="Times New Roman"/>
          <w:lang w:val="sr-Cyrl-RS"/>
        </w:rPr>
        <w:t xml:space="preserve">и приложени </w:t>
      </w:r>
      <w:r w:rsidRPr="00883703">
        <w:rPr>
          <w:rFonts w:ascii="Times New Roman" w:eastAsia="Calibri" w:hAnsi="Times New Roman" w:cs="Times New Roman"/>
          <w:lang w:val="sr-Cyrl-RS"/>
        </w:rPr>
        <w:t xml:space="preserve">опис је дат у Прилогу 1 </w:t>
      </w:r>
      <w:r w:rsidR="00BE2A36">
        <w:rPr>
          <w:rFonts w:ascii="Times New Roman" w:eastAsia="Calibri" w:hAnsi="Times New Roman" w:cs="Times New Roman"/>
          <w:lang w:val="sr-Cyrl-RS"/>
        </w:rPr>
        <w:t>овог</w:t>
      </w:r>
      <w:r w:rsidRPr="00BD420F">
        <w:rPr>
          <w:rFonts w:ascii="Times New Roman" w:eastAsia="Calibri" w:hAnsi="Times New Roman" w:cs="Times New Roman"/>
          <w:lang w:val="sr-Cyrl-RS"/>
        </w:rPr>
        <w:t xml:space="preserve"> Посебн</w:t>
      </w:r>
      <w:r w:rsidR="00BE2A36">
        <w:rPr>
          <w:rFonts w:ascii="Times New Roman" w:eastAsia="Calibri" w:hAnsi="Times New Roman" w:cs="Times New Roman"/>
          <w:lang w:val="sr-Cyrl-RS"/>
        </w:rPr>
        <w:t>ог</w:t>
      </w:r>
      <w:r w:rsidRPr="00BD420F">
        <w:rPr>
          <w:rFonts w:ascii="Times New Roman" w:eastAsia="Calibri" w:hAnsi="Times New Roman" w:cs="Times New Roman"/>
          <w:lang w:val="sr-Cyrl-RS"/>
        </w:rPr>
        <w:t xml:space="preserve"> </w:t>
      </w:r>
      <w:r w:rsidR="00720A8E">
        <w:rPr>
          <w:rFonts w:ascii="Times New Roman" w:eastAsia="Calibri" w:hAnsi="Times New Roman" w:cs="Times New Roman"/>
          <w:lang w:val="sr-Cyrl-RS"/>
        </w:rPr>
        <w:t>споразум</w:t>
      </w:r>
      <w:r w:rsidR="00BE2A36">
        <w:rPr>
          <w:rFonts w:ascii="Times New Roman" w:eastAsia="Calibri" w:hAnsi="Times New Roman" w:cs="Times New Roman"/>
          <w:lang w:val="sr-Cyrl-RS"/>
        </w:rPr>
        <w:t>а</w:t>
      </w:r>
      <w:r w:rsidR="00BD420F" w:rsidRPr="00BD420F">
        <w:rPr>
          <w:rFonts w:ascii="Times New Roman" w:eastAsia="Calibri" w:hAnsi="Times New Roman" w:cs="Times New Roman"/>
          <w:lang w:val="sr-Cyrl-RS"/>
        </w:rPr>
        <w:t xml:space="preserve"> о</w:t>
      </w:r>
      <w:r w:rsidR="00BD420F" w:rsidRPr="00883703">
        <w:rPr>
          <w:rFonts w:ascii="Times New Roman" w:eastAsia="Calibri" w:hAnsi="Times New Roman" w:cs="Times New Roman"/>
          <w:lang w:val="sr-Cyrl-RS"/>
        </w:rPr>
        <w:t xml:space="preserve"> Другом кредиту</w:t>
      </w:r>
      <w:r w:rsidRPr="00883703">
        <w:rPr>
          <w:rFonts w:ascii="Times New Roman" w:eastAsia="Calibri" w:hAnsi="Times New Roman" w:cs="Times New Roman"/>
          <w:lang w:val="sr-Cyrl-RS"/>
        </w:rPr>
        <w:t>.</w:t>
      </w:r>
    </w:p>
    <w:p w14:paraId="2AEC80B3" w14:textId="5FF78809" w:rsidR="00950D0C" w:rsidRPr="00883703" w:rsidRDefault="001C0A7A" w:rsidP="00AF178C">
      <w:pPr>
        <w:numPr>
          <w:ilvl w:val="0"/>
          <w:numId w:val="2"/>
        </w:numPr>
        <w:spacing w:before="200" w:after="0" w:line="240" w:lineRule="atLeast"/>
        <w:ind w:left="284" w:hanging="357"/>
        <w:jc w:val="both"/>
        <w:rPr>
          <w:rFonts w:ascii="Times New Roman" w:eastAsia="Calibri" w:hAnsi="Times New Roman" w:cs="Times New Roman"/>
          <w:u w:val="single"/>
          <w:lang w:val="sr-Cyrl-RS"/>
        </w:rPr>
      </w:pPr>
      <w:r w:rsidRPr="00883703">
        <w:rPr>
          <w:rFonts w:ascii="Times New Roman" w:eastAsia="Calibri" w:hAnsi="Times New Roman" w:cs="Times New Roman"/>
          <w:u w:val="single"/>
          <w:lang w:val="sr-Cyrl-RS"/>
        </w:rPr>
        <w:t>Општи услови – Оквирни споразум</w:t>
      </w:r>
    </w:p>
    <w:p w14:paraId="43211710" w14:textId="1D05024F" w:rsidR="001C0A7A" w:rsidRPr="00883703" w:rsidRDefault="001C0A7A" w:rsidP="001C0A7A">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Услови из Оквирног споразума чине саставни део овог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Другом кредиту.</w:t>
      </w:r>
    </w:p>
    <w:p w14:paraId="29DD177F" w14:textId="37128E39" w:rsidR="00950D0C" w:rsidRPr="00883703" w:rsidRDefault="001C0A7A" w:rsidP="001C0A7A">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Сходно томе, услови који се примењују на Други кредит су услови из Оквирног споразума допуњени, тамо где је то примењиво, условима из овог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Другом кредиту.</w:t>
      </w:r>
    </w:p>
    <w:p w14:paraId="21DB218E" w14:textId="18DDDDD4" w:rsidR="00950D0C" w:rsidRPr="00EA1CE8" w:rsidRDefault="00DA492F" w:rsidP="00950D0C">
      <w:pPr>
        <w:numPr>
          <w:ilvl w:val="0"/>
          <w:numId w:val="2"/>
        </w:numPr>
        <w:spacing w:before="200" w:after="0" w:line="240" w:lineRule="atLeast"/>
        <w:jc w:val="both"/>
        <w:rPr>
          <w:rFonts w:ascii="Times New Roman" w:eastAsia="Calibri" w:hAnsi="Times New Roman" w:cs="Times New Roman"/>
          <w:u w:val="single"/>
          <w:lang w:val="sr-Cyrl-RS"/>
        </w:rPr>
      </w:pPr>
      <w:r w:rsidRPr="00EA1CE8">
        <w:rPr>
          <w:rFonts w:ascii="Times New Roman" w:eastAsia="Calibri" w:hAnsi="Times New Roman" w:cs="Times New Roman"/>
          <w:u w:val="single"/>
          <w:lang w:val="sr-Cyrl-RS"/>
        </w:rPr>
        <w:t>Расположивост</w:t>
      </w:r>
      <w:r w:rsidR="001C0A7A" w:rsidRPr="00EA1CE8">
        <w:rPr>
          <w:rFonts w:ascii="Times New Roman" w:eastAsia="Calibri" w:hAnsi="Times New Roman" w:cs="Times New Roman"/>
          <w:u w:val="single"/>
          <w:lang w:val="sr-Cyrl-RS"/>
        </w:rPr>
        <w:t xml:space="preserve"> </w:t>
      </w:r>
      <w:r w:rsidR="00D93A5B" w:rsidRPr="00EA1CE8">
        <w:rPr>
          <w:rFonts w:ascii="Times New Roman" w:eastAsia="Calibri" w:hAnsi="Times New Roman" w:cs="Times New Roman"/>
          <w:u w:val="single"/>
          <w:lang w:val="sr-Cyrl-RS"/>
        </w:rPr>
        <w:t xml:space="preserve">Другог </w:t>
      </w:r>
      <w:r w:rsidR="008D4C26">
        <w:rPr>
          <w:rFonts w:ascii="Times New Roman" w:eastAsia="Calibri" w:hAnsi="Times New Roman" w:cs="Times New Roman"/>
          <w:u w:val="single"/>
          <w:lang w:val="sr-Cyrl-RS"/>
        </w:rPr>
        <w:t>к</w:t>
      </w:r>
      <w:r w:rsidR="001C0A7A" w:rsidRPr="00EA1CE8">
        <w:rPr>
          <w:rFonts w:ascii="Times New Roman" w:eastAsia="Calibri" w:hAnsi="Times New Roman" w:cs="Times New Roman"/>
          <w:u w:val="single"/>
          <w:lang w:val="sr-Cyrl-RS"/>
        </w:rPr>
        <w:t>редита и отплата</w:t>
      </w:r>
    </w:p>
    <w:p w14:paraId="6EA303D3" w14:textId="506A32B9" w:rsidR="00950D0C" w:rsidRPr="00EA1CE8" w:rsidRDefault="001C0A7A" w:rsidP="00950D0C">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Рок за повлачење средстава који се примењује на Други кредит </w:t>
      </w:r>
      <w:r w:rsidR="003E0A01">
        <w:rPr>
          <w:rFonts w:ascii="Times New Roman" w:eastAsia="Calibri" w:hAnsi="Times New Roman" w:cs="Times New Roman"/>
        </w:rPr>
        <w:t>je</w:t>
      </w:r>
      <w:r w:rsidR="003E0A01" w:rsidRPr="003E0A01">
        <w:rPr>
          <w:rFonts w:ascii="Times New Roman" w:eastAsia="Calibri" w:hAnsi="Times New Roman" w:cs="Times New Roman"/>
          <w:lang w:val="sr-Cyrl-RS"/>
        </w:rPr>
        <w:t xml:space="preserve"> </w:t>
      </w:r>
      <w:r w:rsidR="00EA1CE8" w:rsidRPr="00EA1CE8">
        <w:rPr>
          <w:rFonts w:ascii="Times New Roman" w:eastAsia="Calibri" w:hAnsi="Times New Roman" w:cs="Times New Roman"/>
          <w:lang w:val="sr-Cyrl-RS"/>
        </w:rPr>
        <w:t>20. фебруар 2026. године.</w:t>
      </w:r>
    </w:p>
    <w:p w14:paraId="759E344F" w14:textId="17B87B6B" w:rsidR="001C0A7A" w:rsidRPr="00883703" w:rsidRDefault="001C0A7A" w:rsidP="001C0A7A">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Период почека који се примењује на Други кредит је двадесет четири (24) месеца почевши од </w:t>
      </w:r>
      <w:r w:rsidR="00661099" w:rsidRPr="00883703">
        <w:rPr>
          <w:rFonts w:ascii="Times New Roman" w:eastAsia="Calibri" w:hAnsi="Times New Roman" w:cs="Times New Roman"/>
          <w:lang w:val="sr-Cyrl-RS"/>
        </w:rPr>
        <w:t>Датум</w:t>
      </w:r>
      <w:r w:rsidR="004C1350" w:rsidRPr="00883703">
        <w:rPr>
          <w:rFonts w:ascii="Times New Roman" w:eastAsia="Calibri" w:hAnsi="Times New Roman" w:cs="Times New Roman"/>
          <w:lang w:val="sr-Cyrl-RS"/>
        </w:rPr>
        <w:t>а</w:t>
      </w:r>
      <w:r w:rsidR="00661099" w:rsidRPr="00883703">
        <w:rPr>
          <w:rFonts w:ascii="Times New Roman" w:eastAsia="Calibri" w:hAnsi="Times New Roman" w:cs="Times New Roman"/>
          <w:lang w:val="sr-Cyrl-RS"/>
        </w:rPr>
        <w:t xml:space="preserve"> </w:t>
      </w:r>
      <w:r w:rsidRPr="00883703">
        <w:rPr>
          <w:rFonts w:ascii="Times New Roman" w:eastAsia="Calibri" w:hAnsi="Times New Roman" w:cs="Times New Roman"/>
          <w:lang w:val="sr-Cyrl-RS"/>
        </w:rPr>
        <w:t xml:space="preserve">потписивања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Другом кредиту.</w:t>
      </w:r>
    </w:p>
    <w:p w14:paraId="5149B68E" w14:textId="002A9494" w:rsidR="001C0A7A" w:rsidRPr="00883703" w:rsidRDefault="004C1350" w:rsidP="001C0A7A">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Датуми </w:t>
      </w:r>
      <w:r w:rsidR="001C0A7A" w:rsidRPr="00883703">
        <w:rPr>
          <w:rFonts w:ascii="Times New Roman" w:eastAsia="Calibri" w:hAnsi="Times New Roman" w:cs="Times New Roman"/>
          <w:lang w:val="sr-Cyrl-RS"/>
        </w:rPr>
        <w:t>плаћања који се примењују на Други кредит су 15. април и 15. октобар сваке године.</w:t>
      </w:r>
    </w:p>
    <w:p w14:paraId="13ED492B" w14:textId="444962AE" w:rsidR="001C0A7A" w:rsidRPr="00883703" w:rsidRDefault="001C0A7A" w:rsidP="001C0A7A">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Број једнаких полугодишњих рата главнице које се примењују на Други кредит је четрнаест (14).</w:t>
      </w:r>
    </w:p>
    <w:p w14:paraId="1EA323D0" w14:textId="7A2DD76F" w:rsidR="001C0A7A" w:rsidRPr="00883703" w:rsidRDefault="001C0A7A" w:rsidP="001C0A7A">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Први </w:t>
      </w:r>
      <w:r w:rsidR="00661099" w:rsidRPr="00883703">
        <w:rPr>
          <w:rFonts w:ascii="Times New Roman" w:eastAsia="Calibri" w:hAnsi="Times New Roman" w:cs="Times New Roman"/>
          <w:lang w:val="sr-Cyrl-RS"/>
        </w:rPr>
        <w:t xml:space="preserve">Датум </w:t>
      </w:r>
      <w:r w:rsidRPr="00883703">
        <w:rPr>
          <w:rFonts w:ascii="Times New Roman" w:eastAsia="Calibri" w:hAnsi="Times New Roman" w:cs="Times New Roman"/>
          <w:lang w:val="sr-Cyrl-RS"/>
        </w:rPr>
        <w:t>плаћања главнице Другог кредита је 15. октобар 2027. године.</w:t>
      </w:r>
    </w:p>
    <w:p w14:paraId="73A1AE76" w14:textId="7A191AA9" w:rsidR="001C0A7A" w:rsidRPr="00883703" w:rsidRDefault="001C0A7A" w:rsidP="001C0A7A">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Последњи </w:t>
      </w:r>
      <w:r w:rsidR="00661099" w:rsidRPr="00883703">
        <w:rPr>
          <w:rFonts w:ascii="Times New Roman" w:eastAsia="Calibri" w:hAnsi="Times New Roman" w:cs="Times New Roman"/>
          <w:lang w:val="sr-Cyrl-RS"/>
        </w:rPr>
        <w:t xml:space="preserve">Датум </w:t>
      </w:r>
      <w:r w:rsidRPr="00883703">
        <w:rPr>
          <w:rFonts w:ascii="Times New Roman" w:eastAsia="Calibri" w:hAnsi="Times New Roman" w:cs="Times New Roman"/>
          <w:lang w:val="sr-Cyrl-RS"/>
        </w:rPr>
        <w:t>плаћања главнице Другог кредита је 15. април 2034. године.</w:t>
      </w:r>
    </w:p>
    <w:p w14:paraId="094141A2" w14:textId="6593F96D" w:rsidR="00950D0C" w:rsidRPr="00883703" w:rsidRDefault="001C0A7A" w:rsidP="00950D0C">
      <w:pPr>
        <w:numPr>
          <w:ilvl w:val="0"/>
          <w:numId w:val="2"/>
        </w:numPr>
        <w:spacing w:before="200" w:after="0" w:line="240" w:lineRule="atLeast"/>
        <w:jc w:val="both"/>
        <w:rPr>
          <w:rFonts w:ascii="Times New Roman" w:eastAsia="Calibri" w:hAnsi="Times New Roman" w:cs="Times New Roman"/>
          <w:u w:val="single"/>
          <w:lang w:val="sr-Cyrl-RS"/>
        </w:rPr>
      </w:pPr>
      <w:r w:rsidRPr="00883703">
        <w:rPr>
          <w:rFonts w:ascii="Times New Roman" w:eastAsia="Calibri" w:hAnsi="Times New Roman" w:cs="Times New Roman"/>
          <w:u w:val="single"/>
          <w:lang w:val="sr-Cyrl-RS"/>
        </w:rPr>
        <w:t>Финансијски услови</w:t>
      </w:r>
    </w:p>
    <w:p w14:paraId="42EB2A51" w14:textId="066E5AE8" w:rsidR="00661099" w:rsidRPr="00883703" w:rsidRDefault="00661099" w:rsidP="00661099">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Финансијски услови </w:t>
      </w:r>
      <w:r w:rsidR="00C206D6" w:rsidRPr="00883703">
        <w:rPr>
          <w:rFonts w:ascii="Times New Roman" w:eastAsia="Calibri" w:hAnsi="Times New Roman" w:cs="Times New Roman"/>
          <w:lang w:val="sr-Cyrl-RS"/>
        </w:rPr>
        <w:t>Другог</w:t>
      </w:r>
      <w:r w:rsidRPr="00883703">
        <w:rPr>
          <w:rFonts w:ascii="Times New Roman" w:eastAsia="Calibri" w:hAnsi="Times New Roman" w:cs="Times New Roman"/>
          <w:lang w:val="sr-Cyrl-RS"/>
        </w:rPr>
        <w:t xml:space="preserve"> кредита су следећи:</w:t>
      </w:r>
    </w:p>
    <w:p w14:paraId="52C3396B" w14:textId="48E19CCA" w:rsidR="00661099" w:rsidRPr="00883703" w:rsidRDefault="00661099" w:rsidP="00661099">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Износ: </w:t>
      </w:r>
      <w:r w:rsidR="00C02B57" w:rsidRPr="00C02B57">
        <w:rPr>
          <w:rFonts w:ascii="Times New Roman" w:eastAsia="Calibri" w:hAnsi="Times New Roman" w:cs="Times New Roman"/>
          <w:lang w:val="sr-Cyrl-RS"/>
        </w:rPr>
        <w:t xml:space="preserve">стотину </w:t>
      </w:r>
      <w:r w:rsidRPr="00883703">
        <w:rPr>
          <w:rFonts w:ascii="Times New Roman" w:eastAsia="Calibri" w:hAnsi="Times New Roman" w:cs="Times New Roman"/>
          <w:lang w:val="sr-Cyrl-RS"/>
        </w:rPr>
        <w:t xml:space="preserve">тридесет пет милиона евра (135.000.000 </w:t>
      </w:r>
      <w:r w:rsidR="005334E7">
        <w:rPr>
          <w:rFonts w:ascii="Times New Roman" w:eastAsia="Calibri" w:hAnsi="Times New Roman" w:cs="Times New Roman"/>
          <w:lang w:val="sr-Cyrl-RS"/>
        </w:rPr>
        <w:t>ЕУР</w:t>
      </w:r>
      <w:r w:rsidRPr="00883703">
        <w:rPr>
          <w:rFonts w:ascii="Times New Roman" w:eastAsia="Calibri" w:hAnsi="Times New Roman" w:cs="Times New Roman"/>
          <w:lang w:val="sr-Cyrl-RS"/>
        </w:rPr>
        <w:t>)</w:t>
      </w:r>
    </w:p>
    <w:p w14:paraId="267EAF77" w14:textId="77777777" w:rsidR="00661099" w:rsidRPr="00883703" w:rsidRDefault="00661099" w:rsidP="00661099">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Маржа: нула кома шездесет одсто (0,60%) годишње.</w:t>
      </w:r>
    </w:p>
    <w:p w14:paraId="651E29CA" w14:textId="37DC8A58" w:rsidR="00661099" w:rsidRPr="00FB316A" w:rsidRDefault="00661099" w:rsidP="00661099">
      <w:pPr>
        <w:spacing w:before="200" w:after="0" w:line="240" w:lineRule="atLeast"/>
        <w:ind w:left="720"/>
        <w:jc w:val="both"/>
        <w:rPr>
          <w:rFonts w:ascii="Times New Roman" w:eastAsia="Calibri" w:hAnsi="Times New Roman" w:cs="Times New Roman"/>
          <w:lang w:val="sr-Cyrl-RS"/>
        </w:rPr>
      </w:pPr>
      <w:r w:rsidRPr="00EA1CE8">
        <w:rPr>
          <w:rFonts w:ascii="Times New Roman" w:eastAsia="Calibri" w:hAnsi="Times New Roman" w:cs="Times New Roman"/>
          <w:lang w:val="sr-Cyrl-RS"/>
        </w:rPr>
        <w:t xml:space="preserve">Фиксна референтна стопа: </w:t>
      </w:r>
      <w:r w:rsidR="00FB316A">
        <w:rPr>
          <w:rFonts w:ascii="Times New Roman" w:eastAsia="Calibri" w:hAnsi="Times New Roman" w:cs="Times New Roman"/>
          <w:lang w:val="sr-Cyrl-RS"/>
        </w:rPr>
        <w:t>два кома деведесет три одсто (2,93%).</w:t>
      </w:r>
    </w:p>
    <w:p w14:paraId="5136281D" w14:textId="31AFD467" w:rsidR="00661099" w:rsidRPr="00EA1CE8" w:rsidRDefault="00661099" w:rsidP="00661099">
      <w:pPr>
        <w:spacing w:before="200" w:after="0" w:line="240" w:lineRule="atLeast"/>
        <w:ind w:left="720"/>
        <w:jc w:val="both"/>
        <w:rPr>
          <w:rFonts w:ascii="Times New Roman" w:eastAsia="Calibri" w:hAnsi="Times New Roman" w:cs="Times New Roman"/>
          <w:lang w:val="sr-Cyrl-RS"/>
        </w:rPr>
      </w:pPr>
      <w:r w:rsidRPr="00EA1CE8">
        <w:rPr>
          <w:rFonts w:ascii="Times New Roman" w:eastAsia="Calibri" w:hAnsi="Times New Roman" w:cs="Times New Roman"/>
          <w:lang w:val="sr-Cyrl-RS"/>
        </w:rPr>
        <w:lastRenderedPageBreak/>
        <w:t xml:space="preserve">Датум утврђивања почетне каматне стопе: </w:t>
      </w:r>
      <w:r w:rsidR="00FB316A">
        <w:rPr>
          <w:rFonts w:ascii="Times New Roman" w:eastAsia="Calibri" w:hAnsi="Times New Roman" w:cs="Times New Roman"/>
          <w:lang w:val="sr-Cyrl-RS"/>
        </w:rPr>
        <w:t>23. јун 2025. године.</w:t>
      </w:r>
    </w:p>
    <w:p w14:paraId="25ADB26F" w14:textId="0D5761D3" w:rsidR="00661099" w:rsidRPr="00EA1CE8" w:rsidRDefault="00661099" w:rsidP="00F02B95">
      <w:pPr>
        <w:spacing w:before="200" w:after="0" w:line="240" w:lineRule="atLeast"/>
        <w:ind w:left="720"/>
        <w:jc w:val="both"/>
        <w:rPr>
          <w:rFonts w:ascii="Times New Roman" w:eastAsia="Calibri" w:hAnsi="Times New Roman" w:cs="Times New Roman"/>
          <w:i/>
          <w:lang w:val="sr-Cyrl-RS"/>
        </w:rPr>
      </w:pPr>
      <w:r w:rsidRPr="00EA1CE8">
        <w:rPr>
          <w:rFonts w:ascii="Times New Roman" w:eastAsia="Calibri" w:hAnsi="Times New Roman" w:cs="Times New Roman"/>
          <w:lang w:val="sr-Cyrl-RS"/>
        </w:rPr>
        <w:t xml:space="preserve">Индексна стопа на Дан утврђивања почетне каматне стопе: </w:t>
      </w:r>
      <w:r w:rsidR="00FB316A">
        <w:rPr>
          <w:rFonts w:ascii="Times New Roman" w:eastAsia="Calibri" w:hAnsi="Times New Roman" w:cs="Times New Roman"/>
          <w:lang w:val="sr-Cyrl-RS"/>
        </w:rPr>
        <w:t>три кома двадесет осам одсто (3.28%).</w:t>
      </w:r>
    </w:p>
    <w:p w14:paraId="13A31442" w14:textId="75A658FE" w:rsidR="00661099" w:rsidRPr="00EA1CE8" w:rsidRDefault="00661099" w:rsidP="00661099">
      <w:pPr>
        <w:spacing w:before="200" w:after="0" w:line="240" w:lineRule="atLeast"/>
        <w:ind w:left="720"/>
        <w:jc w:val="both"/>
        <w:rPr>
          <w:rFonts w:ascii="Times New Roman" w:eastAsia="Calibri" w:hAnsi="Times New Roman" w:cs="Times New Roman"/>
          <w:lang w:val="sr-Cyrl-RS"/>
        </w:rPr>
      </w:pPr>
      <w:r w:rsidRPr="00EA1CE8">
        <w:rPr>
          <w:rFonts w:ascii="Times New Roman" w:eastAsia="Calibri" w:hAnsi="Times New Roman" w:cs="Times New Roman"/>
          <w:lang w:val="sr-Cyrl-RS"/>
        </w:rPr>
        <w:t>Обештећење за превремену отплату: Обештећење за превремену отплату обрачунава се применом следећих процената на износ</w:t>
      </w:r>
      <w:r w:rsidR="00D93A5B" w:rsidRPr="00EA1CE8">
        <w:rPr>
          <w:rFonts w:ascii="Times New Roman" w:eastAsia="Calibri" w:hAnsi="Times New Roman" w:cs="Times New Roman"/>
          <w:lang w:val="sr-Cyrl-RS"/>
        </w:rPr>
        <w:t xml:space="preserve"> Другог </w:t>
      </w:r>
      <w:r w:rsidR="0042388A">
        <w:rPr>
          <w:rFonts w:ascii="Times New Roman" w:eastAsia="Calibri" w:hAnsi="Times New Roman" w:cs="Times New Roman"/>
          <w:lang w:val="sr-Cyrl-RS"/>
        </w:rPr>
        <w:t>к</w:t>
      </w:r>
      <w:r w:rsidRPr="00EA1CE8">
        <w:rPr>
          <w:rFonts w:ascii="Times New Roman" w:eastAsia="Calibri" w:hAnsi="Times New Roman" w:cs="Times New Roman"/>
          <w:lang w:val="sr-Cyrl-RS"/>
        </w:rPr>
        <w:t>редита који се превремено отплати:</w:t>
      </w:r>
    </w:p>
    <w:p w14:paraId="7FBF53B4" w14:textId="327DBCD4" w:rsidR="0004159D" w:rsidRPr="00883703" w:rsidRDefault="0004159D" w:rsidP="0004159D">
      <w:pPr>
        <w:pStyle w:val="ListParagraph"/>
        <w:numPr>
          <w:ilvl w:val="0"/>
          <w:numId w:val="15"/>
        </w:numPr>
        <w:tabs>
          <w:tab w:val="num" w:pos="1418"/>
        </w:tabs>
        <w:spacing w:before="200" w:after="0" w:line="260" w:lineRule="atLeast"/>
        <w:contextualSpacing w:val="0"/>
        <w:jc w:val="both"/>
        <w:rPr>
          <w:rFonts w:ascii="Times New Roman" w:eastAsia="Calibri" w:hAnsi="Times New Roman" w:cs="Times New Roman"/>
          <w:lang w:val="sr-Cyrl-RS"/>
        </w:rPr>
      </w:pPr>
      <w:r w:rsidRPr="00EA1CE8">
        <w:rPr>
          <w:rFonts w:ascii="Times New Roman" w:eastAsia="Calibri" w:hAnsi="Times New Roman" w:cs="Times New Roman"/>
          <w:lang w:val="sr-Cyrl-RS"/>
        </w:rPr>
        <w:t xml:space="preserve">ако отплата наступи између Датума потписивања (укључујући </w:t>
      </w:r>
      <w:r w:rsidRPr="00883703">
        <w:rPr>
          <w:rFonts w:ascii="Times New Roman" w:eastAsia="Calibri" w:hAnsi="Times New Roman" w:cs="Times New Roman"/>
          <w:lang w:val="sr-Cyrl-RS"/>
        </w:rPr>
        <w:t>и тај дан) и прве годишњице Датума потписивања (искључујући тај дан): два кома пе</w:t>
      </w:r>
      <w:r w:rsidR="00BF2055" w:rsidRPr="00883703">
        <w:rPr>
          <w:rFonts w:ascii="Times New Roman" w:eastAsia="Calibri" w:hAnsi="Times New Roman" w:cs="Times New Roman"/>
          <w:lang w:val="sr-Cyrl-RS"/>
        </w:rPr>
        <w:t>т</w:t>
      </w:r>
      <w:r w:rsidRPr="00883703">
        <w:rPr>
          <w:rFonts w:ascii="Times New Roman" w:eastAsia="Calibri" w:hAnsi="Times New Roman" w:cs="Times New Roman"/>
          <w:lang w:val="sr-Cyrl-RS"/>
        </w:rPr>
        <w:t xml:space="preserve"> одсто (2,5%);</w:t>
      </w:r>
    </w:p>
    <w:p w14:paraId="69FB284F" w14:textId="6222412A" w:rsidR="0004159D" w:rsidRPr="005334E7" w:rsidRDefault="005334E7" w:rsidP="005334E7">
      <w:pPr>
        <w:spacing w:before="200" w:after="0" w:line="260" w:lineRule="atLeast"/>
        <w:ind w:left="1440" w:hanging="731"/>
        <w:jc w:val="both"/>
        <w:rPr>
          <w:rFonts w:ascii="Times New Roman" w:eastAsia="Calibri" w:hAnsi="Times New Roman" w:cs="Times New Roman"/>
          <w:lang w:val="sr-Cyrl-RS"/>
        </w:rPr>
      </w:pPr>
      <w:r>
        <w:rPr>
          <w:rFonts w:ascii="Times New Roman" w:eastAsia="Calibri" w:hAnsi="Times New Roman" w:cs="Times New Roman"/>
          <w:lang w:val="sr-Cyrl-RS"/>
        </w:rPr>
        <w:t>(б)</w:t>
      </w:r>
      <w:r>
        <w:rPr>
          <w:rFonts w:ascii="Times New Roman" w:eastAsia="Calibri" w:hAnsi="Times New Roman" w:cs="Times New Roman"/>
          <w:lang w:val="sr-Cyrl-RS"/>
        </w:rPr>
        <w:tab/>
      </w:r>
      <w:r w:rsidR="0004159D" w:rsidRPr="005334E7">
        <w:rPr>
          <w:rFonts w:ascii="Times New Roman" w:eastAsia="Calibri" w:hAnsi="Times New Roman" w:cs="Times New Roman"/>
          <w:lang w:val="sr-Cyrl-RS"/>
        </w:rPr>
        <w:t xml:space="preserve">ако отплата наступи између прве годишњице Датума потписивања (укључујући </w:t>
      </w:r>
      <w:r w:rsidR="003D77F1" w:rsidRPr="005334E7">
        <w:rPr>
          <w:rFonts w:ascii="Times New Roman" w:eastAsia="Calibri" w:hAnsi="Times New Roman" w:cs="Times New Roman"/>
          <w:lang w:val="sr-Cyrl-RS"/>
        </w:rPr>
        <w:t xml:space="preserve">и </w:t>
      </w:r>
      <w:r w:rsidR="0004159D" w:rsidRPr="005334E7">
        <w:rPr>
          <w:rFonts w:ascii="Times New Roman" w:eastAsia="Calibri" w:hAnsi="Times New Roman" w:cs="Times New Roman"/>
          <w:lang w:val="sr-Cyrl-RS"/>
        </w:rPr>
        <w:t>тај дан) и друге годишњице Датума потписивања (искључујући тај дан): један кома пе</w:t>
      </w:r>
      <w:r w:rsidR="000F3AF9" w:rsidRPr="005334E7">
        <w:rPr>
          <w:rFonts w:ascii="Times New Roman" w:eastAsia="Calibri" w:hAnsi="Times New Roman" w:cs="Times New Roman"/>
          <w:lang w:val="sr-Cyrl-RS"/>
        </w:rPr>
        <w:t>т</w:t>
      </w:r>
      <w:r w:rsidR="0004159D" w:rsidRPr="005334E7">
        <w:rPr>
          <w:rFonts w:ascii="Times New Roman" w:eastAsia="Calibri" w:hAnsi="Times New Roman" w:cs="Times New Roman"/>
          <w:lang w:val="sr-Cyrl-RS"/>
        </w:rPr>
        <w:t xml:space="preserve"> одсто (1,5%);</w:t>
      </w:r>
    </w:p>
    <w:p w14:paraId="63464B91" w14:textId="65819160" w:rsidR="0004159D" w:rsidRPr="005334E7" w:rsidRDefault="005334E7" w:rsidP="005334E7">
      <w:pPr>
        <w:spacing w:before="200" w:after="0" w:line="260" w:lineRule="atLeast"/>
        <w:ind w:left="1440" w:hanging="720"/>
        <w:jc w:val="both"/>
        <w:rPr>
          <w:rFonts w:ascii="Times New Roman" w:eastAsia="Calibri" w:hAnsi="Times New Roman" w:cs="Times New Roman"/>
          <w:lang w:val="sr-Cyrl-RS"/>
        </w:rPr>
      </w:pPr>
      <w:r>
        <w:rPr>
          <w:rFonts w:ascii="Times New Roman" w:eastAsia="Calibri" w:hAnsi="Times New Roman" w:cs="Times New Roman"/>
          <w:lang w:val="sr-Cyrl-RS"/>
        </w:rPr>
        <w:t>(ц)</w:t>
      </w:r>
      <w:r>
        <w:rPr>
          <w:rFonts w:ascii="Times New Roman" w:eastAsia="Calibri" w:hAnsi="Times New Roman" w:cs="Times New Roman"/>
          <w:lang w:val="sr-Cyrl-RS"/>
        </w:rPr>
        <w:tab/>
      </w:r>
      <w:r w:rsidR="0004159D" w:rsidRPr="005334E7">
        <w:rPr>
          <w:rFonts w:ascii="Times New Roman" w:eastAsia="Calibri" w:hAnsi="Times New Roman" w:cs="Times New Roman"/>
          <w:lang w:val="sr-Cyrl-RS"/>
        </w:rPr>
        <w:t xml:space="preserve">ако отплата наступи између друге годишњице Датума потписивања (укључујући </w:t>
      </w:r>
      <w:r w:rsidR="00BF2055" w:rsidRPr="005334E7">
        <w:rPr>
          <w:rFonts w:ascii="Times New Roman" w:eastAsia="Calibri" w:hAnsi="Times New Roman" w:cs="Times New Roman"/>
          <w:lang w:val="sr-Cyrl-RS"/>
        </w:rPr>
        <w:t xml:space="preserve">и </w:t>
      </w:r>
      <w:r w:rsidR="0004159D" w:rsidRPr="005334E7">
        <w:rPr>
          <w:rFonts w:ascii="Times New Roman" w:eastAsia="Calibri" w:hAnsi="Times New Roman" w:cs="Times New Roman"/>
          <w:lang w:val="sr-Cyrl-RS"/>
        </w:rPr>
        <w:t>тај дан) и шесте годишњице Датума потписивања (искључујући тај дан): један одсто (1%);</w:t>
      </w:r>
    </w:p>
    <w:p w14:paraId="19655F92" w14:textId="5C4DF144" w:rsidR="009C607D" w:rsidRPr="005334E7" w:rsidRDefault="005334E7" w:rsidP="005334E7">
      <w:pPr>
        <w:spacing w:before="200" w:after="0" w:line="260" w:lineRule="atLeast"/>
        <w:ind w:left="1440" w:hanging="720"/>
        <w:jc w:val="both"/>
        <w:rPr>
          <w:rFonts w:ascii="Times New Roman" w:eastAsia="Calibri" w:hAnsi="Times New Roman" w:cs="Times New Roman"/>
          <w:lang w:val="sr-Cyrl-RS"/>
        </w:rPr>
      </w:pPr>
      <w:r>
        <w:rPr>
          <w:rFonts w:ascii="Times New Roman" w:eastAsia="Calibri" w:hAnsi="Times New Roman" w:cs="Times New Roman"/>
          <w:lang w:val="sr-Cyrl-RS"/>
        </w:rPr>
        <w:t>(д)</w:t>
      </w:r>
      <w:r>
        <w:rPr>
          <w:rFonts w:ascii="Times New Roman" w:eastAsia="Calibri" w:hAnsi="Times New Roman" w:cs="Times New Roman"/>
          <w:lang w:val="sr-Cyrl-RS"/>
        </w:rPr>
        <w:tab/>
      </w:r>
      <w:r w:rsidR="0004159D" w:rsidRPr="005334E7">
        <w:rPr>
          <w:rFonts w:ascii="Times New Roman" w:eastAsia="Calibri" w:hAnsi="Times New Roman" w:cs="Times New Roman"/>
          <w:lang w:val="sr-Cyrl-RS"/>
        </w:rPr>
        <w:t xml:space="preserve">ако отплата наступи након шесте годишњице Датума потписивања (укључујући </w:t>
      </w:r>
      <w:r w:rsidR="00BF2055" w:rsidRPr="005334E7">
        <w:rPr>
          <w:rFonts w:ascii="Times New Roman" w:eastAsia="Calibri" w:hAnsi="Times New Roman" w:cs="Times New Roman"/>
          <w:lang w:val="sr-Cyrl-RS"/>
        </w:rPr>
        <w:t xml:space="preserve">и </w:t>
      </w:r>
      <w:r w:rsidR="0004159D" w:rsidRPr="005334E7">
        <w:rPr>
          <w:rFonts w:ascii="Times New Roman" w:eastAsia="Calibri" w:hAnsi="Times New Roman" w:cs="Times New Roman"/>
          <w:lang w:val="sr-Cyrl-RS"/>
        </w:rPr>
        <w:t>тај дан): нула кома пет одсто (0,5%).</w:t>
      </w:r>
    </w:p>
    <w:p w14:paraId="1928092C" w14:textId="112109C0" w:rsidR="00EF7F18" w:rsidRPr="00883703" w:rsidRDefault="00FE1731" w:rsidP="00EF7F18">
      <w:pPr>
        <w:numPr>
          <w:ilvl w:val="0"/>
          <w:numId w:val="2"/>
        </w:numPr>
        <w:spacing w:before="200" w:after="0" w:line="240" w:lineRule="atLeast"/>
        <w:jc w:val="both"/>
        <w:rPr>
          <w:rFonts w:ascii="Times New Roman" w:eastAsia="Calibri" w:hAnsi="Times New Roman" w:cs="Times New Roman"/>
          <w:lang w:val="sr-Cyrl-RS"/>
        </w:rPr>
      </w:pPr>
      <w:r w:rsidRPr="00883703">
        <w:rPr>
          <w:rFonts w:ascii="Times New Roman" w:eastAsia="Calibri" w:hAnsi="Times New Roman" w:cs="Times New Roman"/>
          <w:u w:val="single"/>
          <w:lang w:val="sr-Cyrl-RS"/>
        </w:rPr>
        <w:t>Ефективна укупна стопа</w:t>
      </w:r>
      <w:r w:rsidR="00EF7F18" w:rsidRPr="00883703">
        <w:rPr>
          <w:rFonts w:ascii="Times New Roman" w:eastAsia="Calibri" w:hAnsi="Times New Roman" w:cs="Times New Roman"/>
          <w:u w:val="single"/>
          <w:lang w:val="sr-Cyrl-RS"/>
        </w:rPr>
        <w:t xml:space="preserve"> (</w:t>
      </w:r>
      <w:r w:rsidR="00EF7F18" w:rsidRPr="00883703">
        <w:rPr>
          <w:rFonts w:ascii="Times New Roman" w:eastAsia="Calibri" w:hAnsi="Times New Roman" w:cs="Times New Roman"/>
          <w:i/>
          <w:u w:val="single"/>
          <w:lang w:val="sr-Cyrl-RS"/>
        </w:rPr>
        <w:t>Taux Effectif Global</w:t>
      </w:r>
      <w:r w:rsidR="00EF7F18" w:rsidRPr="00883703">
        <w:rPr>
          <w:rFonts w:ascii="Times New Roman" w:eastAsia="Calibri" w:hAnsi="Times New Roman" w:cs="Times New Roman"/>
          <w:u w:val="single"/>
          <w:lang w:val="sr-Cyrl-RS"/>
        </w:rPr>
        <w:t>)</w:t>
      </w:r>
    </w:p>
    <w:p w14:paraId="33DE7258" w14:textId="74BF58D8" w:rsidR="00CD3866" w:rsidRPr="00883703" w:rsidRDefault="00CD3866" w:rsidP="00CD3866">
      <w:pPr>
        <w:spacing w:before="240" w:after="240" w:line="26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У складу </w:t>
      </w:r>
      <w:r w:rsidRPr="00EA1CE8">
        <w:rPr>
          <w:rFonts w:ascii="Times New Roman" w:eastAsia="Calibri" w:hAnsi="Times New Roman" w:cs="Times New Roman"/>
          <w:lang w:val="sr-Cyrl-RS"/>
        </w:rPr>
        <w:t xml:space="preserve">са Члановима од L. 314-1 до L.314-5 и R.314-1 </w:t>
      </w:r>
      <w:r w:rsidRPr="00EA1CE8">
        <w:rPr>
          <w:rFonts w:ascii="Times New Roman" w:eastAsia="Calibri" w:hAnsi="Times New Roman" w:cs="Times New Roman"/>
          <w:iCs/>
          <w:lang w:val="sr-Cyrl-RS"/>
        </w:rPr>
        <w:t>и даље</w:t>
      </w:r>
      <w:r w:rsidRPr="00EA1CE8">
        <w:rPr>
          <w:rFonts w:ascii="Times New Roman" w:eastAsia="Calibri" w:hAnsi="Times New Roman" w:cs="Times New Roman"/>
          <w:lang w:val="sr-Cyrl-RS"/>
        </w:rPr>
        <w:t xml:space="preserve"> Привредног законика Француске и Чланом L. 313-4 Монетарног и финансијског законика Француске, Зајмодавац обавештава Зајмопримца, а Зајмопримац прима к знању и прихвата, да ефективна укупна стопа (</w:t>
      </w:r>
      <w:r w:rsidRPr="00EA1CE8">
        <w:rPr>
          <w:rFonts w:ascii="Times New Roman" w:eastAsia="Calibri" w:hAnsi="Times New Roman" w:cs="Times New Roman"/>
          <w:i/>
          <w:lang w:val="sr-Cyrl-RS"/>
        </w:rPr>
        <w:t>taux effectif global</w:t>
      </w:r>
      <w:r w:rsidRPr="00EA1CE8">
        <w:rPr>
          <w:rFonts w:ascii="Times New Roman" w:eastAsia="Calibri" w:hAnsi="Times New Roman" w:cs="Times New Roman"/>
          <w:lang w:val="sr-Cyrl-RS"/>
        </w:rPr>
        <w:t xml:space="preserve">) која се примењује на Други кредит може бити обрачуната по годишњој стопи од </w:t>
      </w:r>
      <w:r w:rsidR="00FB316A">
        <w:rPr>
          <w:rFonts w:ascii="Times New Roman" w:eastAsia="Calibri" w:hAnsi="Times New Roman" w:cs="Times New Roman"/>
          <w:lang w:val="sr-Cyrl-RS"/>
        </w:rPr>
        <w:t>три кома нула пет</w:t>
      </w:r>
      <w:r w:rsidRPr="00EA1CE8">
        <w:rPr>
          <w:rFonts w:ascii="Times New Roman" w:eastAsia="Calibri" w:hAnsi="Times New Roman" w:cs="Times New Roman"/>
          <w:lang w:val="sr-Cyrl-RS"/>
        </w:rPr>
        <w:t xml:space="preserve"> одсто (</w:t>
      </w:r>
      <w:r w:rsidR="00FB316A">
        <w:rPr>
          <w:rFonts w:ascii="Times New Roman" w:eastAsia="Calibri" w:hAnsi="Times New Roman" w:cs="Times New Roman"/>
          <w:lang w:val="sr-Cyrl-RS"/>
        </w:rPr>
        <w:t>3,05</w:t>
      </w:r>
      <w:r w:rsidRPr="00EA1CE8">
        <w:rPr>
          <w:rFonts w:ascii="Times New Roman" w:eastAsia="Calibri" w:hAnsi="Times New Roman" w:cs="Times New Roman"/>
          <w:lang w:val="sr-Cyrl-RS"/>
        </w:rPr>
        <w:t>%)</w:t>
      </w:r>
      <w:r w:rsidR="005334E7">
        <w:rPr>
          <w:rFonts w:ascii="Times New Roman" w:eastAsia="Calibri" w:hAnsi="Times New Roman" w:cs="Times New Roman"/>
          <w:i/>
          <w:lang w:val="sr-Cyrl-RS"/>
        </w:rPr>
        <w:t xml:space="preserve"> </w:t>
      </w:r>
      <w:r w:rsidRPr="00EA1CE8">
        <w:rPr>
          <w:rFonts w:ascii="Times New Roman" w:eastAsia="Calibri" w:hAnsi="Times New Roman" w:cs="Times New Roman"/>
          <w:lang w:val="sr-Cyrl-RS"/>
        </w:rPr>
        <w:t xml:space="preserve">на основу године од триста шездесет пет (365) дана и уз Каматни период од шест (6) месеци по стопи периода од </w:t>
      </w:r>
      <w:r w:rsidR="00FB316A">
        <w:rPr>
          <w:rFonts w:ascii="Times New Roman" w:eastAsia="Calibri" w:hAnsi="Times New Roman" w:cs="Times New Roman"/>
          <w:lang w:val="sr-Cyrl-RS"/>
        </w:rPr>
        <w:t>један кома педесет један</w:t>
      </w:r>
      <w:r w:rsidRPr="00EA1CE8">
        <w:rPr>
          <w:rFonts w:ascii="Times New Roman" w:eastAsia="Calibri" w:hAnsi="Times New Roman" w:cs="Times New Roman"/>
          <w:lang w:val="sr-Cyrl-RS"/>
        </w:rPr>
        <w:t xml:space="preserve"> одсто (</w:t>
      </w:r>
      <w:r w:rsidR="00FB316A">
        <w:rPr>
          <w:rFonts w:ascii="Times New Roman" w:eastAsia="Calibri" w:hAnsi="Times New Roman" w:cs="Times New Roman"/>
          <w:lang w:val="sr-Cyrl-RS"/>
        </w:rPr>
        <w:t>1,51</w:t>
      </w:r>
      <w:r w:rsidRPr="00EA1CE8">
        <w:rPr>
          <w:rFonts w:ascii="Times New Roman" w:eastAsia="Calibri" w:hAnsi="Times New Roman" w:cs="Times New Roman"/>
          <w:lang w:val="sr-Cyrl-RS"/>
        </w:rPr>
        <w:t>%), при чему су:</w:t>
      </w:r>
    </w:p>
    <w:p w14:paraId="77CF499B" w14:textId="77777777" w:rsidR="005334E7" w:rsidRDefault="005334E7" w:rsidP="005334E7">
      <w:pPr>
        <w:ind w:left="1170" w:hanging="450"/>
        <w:rPr>
          <w:rFonts w:ascii="Times New Roman" w:eastAsia="Calibri" w:hAnsi="Times New Roman" w:cs="Times New Roman"/>
          <w:lang w:val="sr-Cyrl-RS"/>
        </w:rPr>
      </w:pPr>
      <w:r>
        <w:rPr>
          <w:rFonts w:ascii="Times New Roman" w:eastAsia="Calibri" w:hAnsi="Times New Roman" w:cs="Times New Roman"/>
          <w:lang w:val="sr-Cyrl-RS"/>
        </w:rPr>
        <w:t>(а)</w:t>
      </w:r>
      <w:r>
        <w:rPr>
          <w:rFonts w:ascii="Times New Roman" w:eastAsia="Calibri" w:hAnsi="Times New Roman" w:cs="Times New Roman"/>
          <w:lang w:val="sr-Cyrl-RS"/>
        </w:rPr>
        <w:tab/>
      </w:r>
      <w:r w:rsidR="008B281D" w:rsidRPr="005334E7">
        <w:rPr>
          <w:rFonts w:ascii="Times New Roman" w:eastAsia="Calibri" w:hAnsi="Times New Roman" w:cs="Times New Roman"/>
          <w:lang w:val="sr-Cyrl-RS"/>
        </w:rPr>
        <w:t>напред наведене стопе дате само у информативне сврхе</w:t>
      </w:r>
      <w:r w:rsidR="00950D0C" w:rsidRPr="005334E7">
        <w:rPr>
          <w:rFonts w:ascii="Times New Roman" w:eastAsia="Calibri" w:hAnsi="Times New Roman" w:cs="Times New Roman"/>
          <w:lang w:val="sr-Cyrl-RS"/>
        </w:rPr>
        <w:t>;</w:t>
      </w:r>
    </w:p>
    <w:p w14:paraId="308938C0" w14:textId="496FFBC9" w:rsidR="00950D0C" w:rsidRPr="005334E7" w:rsidRDefault="005334E7" w:rsidP="005334E7">
      <w:pPr>
        <w:ind w:left="1170" w:hanging="450"/>
        <w:rPr>
          <w:rFonts w:ascii="Times New Roman" w:eastAsia="Calibri" w:hAnsi="Times New Roman" w:cs="Times New Roman"/>
          <w:lang w:val="sr-Cyrl-RS"/>
        </w:rPr>
      </w:pPr>
      <w:r>
        <w:rPr>
          <w:rFonts w:ascii="Times New Roman" w:eastAsia="Calibri" w:hAnsi="Times New Roman" w:cs="Times New Roman"/>
          <w:lang w:val="sr-Cyrl-RS"/>
        </w:rPr>
        <w:t>(б)</w:t>
      </w:r>
      <w:r>
        <w:rPr>
          <w:rFonts w:ascii="Times New Roman" w:eastAsia="Calibri" w:hAnsi="Times New Roman" w:cs="Times New Roman"/>
          <w:lang w:val="sr-Cyrl-RS"/>
        </w:rPr>
        <w:tab/>
      </w:r>
      <w:r w:rsidR="008B281D" w:rsidRPr="005334E7">
        <w:rPr>
          <w:rFonts w:ascii="Times New Roman" w:eastAsia="Calibri" w:hAnsi="Times New Roman" w:cs="Times New Roman"/>
          <w:lang w:val="sr-Cyrl-RS"/>
        </w:rPr>
        <w:t>напред наведене стопе обрачунате на основу следећег</w:t>
      </w:r>
      <w:r w:rsidR="00950D0C" w:rsidRPr="005334E7">
        <w:rPr>
          <w:rFonts w:ascii="Times New Roman" w:eastAsia="Calibri" w:hAnsi="Times New Roman" w:cs="Times New Roman"/>
          <w:lang w:val="sr-Cyrl-RS"/>
        </w:rPr>
        <w:t>:</w:t>
      </w:r>
    </w:p>
    <w:p w14:paraId="1B52F259" w14:textId="3F6E74FE" w:rsidR="00950D0C" w:rsidRPr="00883703" w:rsidRDefault="008B281D" w:rsidP="008B281D">
      <w:pPr>
        <w:numPr>
          <w:ilvl w:val="5"/>
          <w:numId w:val="4"/>
        </w:numPr>
        <w:tabs>
          <w:tab w:val="num" w:pos="1418"/>
        </w:tabs>
        <w:spacing w:before="200" w:after="0" w:line="260" w:lineRule="atLeast"/>
        <w:ind w:left="241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повлачење </w:t>
      </w:r>
      <w:r w:rsidR="001C2817" w:rsidRPr="00883703">
        <w:rPr>
          <w:rFonts w:ascii="Times New Roman" w:eastAsia="Calibri" w:hAnsi="Times New Roman" w:cs="Times New Roman"/>
          <w:lang w:val="sr-Cyrl-RS"/>
        </w:rPr>
        <w:t>Другог</w:t>
      </w:r>
      <w:r w:rsidRPr="00883703">
        <w:rPr>
          <w:rFonts w:ascii="Times New Roman" w:eastAsia="Calibri" w:hAnsi="Times New Roman" w:cs="Times New Roman"/>
          <w:lang w:val="sr-Cyrl-RS"/>
        </w:rPr>
        <w:t xml:space="preserve"> кредита у потпуности по фиксној стопи на Да</w:t>
      </w:r>
      <w:r w:rsidR="003D79A0">
        <w:rPr>
          <w:rFonts w:ascii="Times New Roman" w:eastAsia="Calibri" w:hAnsi="Times New Roman" w:cs="Times New Roman"/>
          <w:lang w:val="sr-Cyrl-RS"/>
        </w:rPr>
        <w:t>тум</w:t>
      </w:r>
      <w:r w:rsidRPr="00883703">
        <w:rPr>
          <w:rFonts w:ascii="Times New Roman" w:eastAsia="Calibri" w:hAnsi="Times New Roman" w:cs="Times New Roman"/>
          <w:lang w:val="sr-Cyrl-RS"/>
        </w:rPr>
        <w:t xml:space="preserve"> потписивања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Другом кредиту;</w:t>
      </w:r>
      <w:r w:rsidR="00950D0C" w:rsidRPr="00883703">
        <w:rPr>
          <w:rFonts w:ascii="Times New Roman" w:eastAsia="Calibri" w:hAnsi="Times New Roman" w:cs="Times New Roman"/>
          <w:lang w:val="sr-Cyrl-RS"/>
        </w:rPr>
        <w:t xml:space="preserve"> </w:t>
      </w:r>
    </w:p>
    <w:p w14:paraId="102B7917" w14:textId="49AD9A21" w:rsidR="00950D0C" w:rsidRPr="00EA1CE8" w:rsidRDefault="00167A96" w:rsidP="001E703D">
      <w:pPr>
        <w:numPr>
          <w:ilvl w:val="5"/>
          <w:numId w:val="4"/>
        </w:numPr>
        <w:tabs>
          <w:tab w:val="clear" w:pos="720"/>
          <w:tab w:val="num" w:pos="1418"/>
        </w:tabs>
        <w:spacing w:before="200" w:after="240" w:line="240" w:lineRule="auto"/>
        <w:ind w:left="2410"/>
        <w:jc w:val="both"/>
        <w:rPr>
          <w:rFonts w:ascii="Times New Roman" w:eastAsia="Times New Roman" w:hAnsi="Times New Roman" w:cs="Times New Roman"/>
          <w:szCs w:val="20"/>
          <w:lang w:val="sr-Cyrl-RS" w:eastAsia="fr-FR"/>
        </w:rPr>
      </w:pPr>
      <w:r w:rsidRPr="00EA1CE8">
        <w:rPr>
          <w:rFonts w:ascii="Times New Roman" w:eastAsia="Calibri" w:hAnsi="Times New Roman" w:cs="Times New Roman"/>
          <w:lang w:val="sr-Cyrl-RS"/>
        </w:rPr>
        <w:t xml:space="preserve">фиксна стопа за читаво трајање кредитне линије треба да износи </w:t>
      </w:r>
      <w:r w:rsidR="00FB316A">
        <w:rPr>
          <w:rFonts w:ascii="Times New Roman" w:eastAsia="Calibri" w:hAnsi="Times New Roman" w:cs="Times New Roman"/>
          <w:lang w:val="sr-Cyrl-RS"/>
        </w:rPr>
        <w:t>два кома деведесет три</w:t>
      </w:r>
      <w:r w:rsidRPr="00EA1CE8">
        <w:rPr>
          <w:rFonts w:ascii="Times New Roman" w:eastAsia="Calibri" w:hAnsi="Times New Roman" w:cs="Times New Roman"/>
          <w:lang w:val="sr-Cyrl-RS"/>
        </w:rPr>
        <w:t xml:space="preserve"> одсто (</w:t>
      </w:r>
      <w:r w:rsidR="00FB316A">
        <w:rPr>
          <w:rFonts w:ascii="Times New Roman" w:eastAsia="Calibri" w:hAnsi="Times New Roman" w:cs="Times New Roman"/>
          <w:lang w:val="sr-Cyrl-RS"/>
        </w:rPr>
        <w:t>2,93</w:t>
      </w:r>
      <w:r w:rsidRPr="00EA1CE8">
        <w:rPr>
          <w:rFonts w:ascii="Times New Roman" w:eastAsia="Calibri" w:hAnsi="Times New Roman" w:cs="Times New Roman"/>
          <w:lang w:val="sr-Cyrl-RS"/>
        </w:rPr>
        <w:t>%) годишње</w:t>
      </w:r>
      <w:r w:rsidR="009E62CD" w:rsidRPr="00EA1CE8">
        <w:rPr>
          <w:rFonts w:ascii="Times New Roman" w:eastAsia="Calibri" w:hAnsi="Times New Roman" w:cs="Times New Roman"/>
          <w:lang w:val="sr-Cyrl-RS"/>
        </w:rPr>
        <w:t>;</w:t>
      </w:r>
    </w:p>
    <w:p w14:paraId="6ED11B5A" w14:textId="00868EE8" w:rsidR="00950D0C" w:rsidRPr="005334E7" w:rsidRDefault="005334E7" w:rsidP="005334E7">
      <w:pPr>
        <w:ind w:left="1170" w:hanging="450"/>
        <w:jc w:val="both"/>
        <w:rPr>
          <w:rFonts w:ascii="Times New Roman" w:eastAsia="Calibri" w:hAnsi="Times New Roman" w:cs="Times New Roman"/>
          <w:lang w:val="sr-Cyrl-RS"/>
        </w:rPr>
      </w:pPr>
      <w:r>
        <w:rPr>
          <w:rFonts w:ascii="Times New Roman" w:eastAsia="Calibri" w:hAnsi="Times New Roman" w:cs="Times New Roman"/>
          <w:lang w:val="sr-Cyrl-RS"/>
        </w:rPr>
        <w:t>(ц)</w:t>
      </w:r>
      <w:r>
        <w:rPr>
          <w:rFonts w:ascii="Times New Roman" w:eastAsia="Calibri" w:hAnsi="Times New Roman" w:cs="Times New Roman"/>
          <w:lang w:val="sr-Cyrl-RS"/>
        </w:rPr>
        <w:tab/>
      </w:r>
      <w:r w:rsidR="00485E34" w:rsidRPr="005334E7">
        <w:rPr>
          <w:rFonts w:ascii="Times New Roman" w:eastAsia="Calibri" w:hAnsi="Times New Roman" w:cs="Times New Roman"/>
          <w:lang w:val="sr-Cyrl-RS"/>
        </w:rPr>
        <w:t xml:space="preserve">код напред наведених стопа у обзир узете накнаде и трошкови које сноси Зајмопримац у складу са овим Посебним </w:t>
      </w:r>
      <w:r w:rsidR="00720A8E">
        <w:rPr>
          <w:rFonts w:ascii="Times New Roman" w:eastAsia="Calibri" w:hAnsi="Times New Roman" w:cs="Times New Roman"/>
          <w:lang w:val="sr-Cyrl-RS"/>
        </w:rPr>
        <w:t>споразума</w:t>
      </w:r>
      <w:r w:rsidR="00485E34" w:rsidRPr="005334E7">
        <w:rPr>
          <w:rFonts w:ascii="Times New Roman" w:eastAsia="Calibri" w:hAnsi="Times New Roman" w:cs="Times New Roman"/>
          <w:lang w:val="sr-Cyrl-RS"/>
        </w:rPr>
        <w:t xml:space="preserve"> о Другом кредиту, под условом да те накнаде и трошкови остају фиксн</w:t>
      </w:r>
      <w:r w:rsidR="002C6A00" w:rsidRPr="005334E7">
        <w:rPr>
          <w:rFonts w:ascii="Times New Roman" w:eastAsia="Calibri" w:hAnsi="Times New Roman" w:cs="Times New Roman"/>
          <w:lang w:val="sr-Cyrl-RS"/>
        </w:rPr>
        <w:t>и</w:t>
      </w:r>
      <w:r w:rsidR="00485E34" w:rsidRPr="005334E7">
        <w:rPr>
          <w:rFonts w:ascii="Times New Roman" w:eastAsia="Calibri" w:hAnsi="Times New Roman" w:cs="Times New Roman"/>
          <w:lang w:val="sr-Cyrl-RS"/>
        </w:rPr>
        <w:t xml:space="preserve"> и примењују се све до отплате </w:t>
      </w:r>
      <w:r w:rsidR="00D93A5B" w:rsidRPr="005334E7">
        <w:rPr>
          <w:rFonts w:ascii="Times New Roman" w:eastAsia="Calibri" w:hAnsi="Times New Roman" w:cs="Times New Roman"/>
          <w:lang w:val="sr-Cyrl-RS"/>
        </w:rPr>
        <w:t xml:space="preserve">Другог </w:t>
      </w:r>
      <w:r w:rsidR="00366A27">
        <w:rPr>
          <w:rFonts w:ascii="Times New Roman" w:eastAsia="Calibri" w:hAnsi="Times New Roman" w:cs="Times New Roman"/>
          <w:lang w:val="sr-Cyrl-RS"/>
        </w:rPr>
        <w:t>к</w:t>
      </w:r>
      <w:r w:rsidR="00485E34" w:rsidRPr="005334E7">
        <w:rPr>
          <w:rFonts w:ascii="Times New Roman" w:eastAsia="Calibri" w:hAnsi="Times New Roman" w:cs="Times New Roman"/>
          <w:lang w:val="sr-Cyrl-RS"/>
        </w:rPr>
        <w:t>редита у целини.</w:t>
      </w:r>
    </w:p>
    <w:p w14:paraId="67134E25" w14:textId="15B03264" w:rsidR="00950D0C" w:rsidRPr="00883703" w:rsidRDefault="00485E34" w:rsidP="00950D0C">
      <w:pPr>
        <w:numPr>
          <w:ilvl w:val="0"/>
          <w:numId w:val="2"/>
        </w:numPr>
        <w:spacing w:before="200" w:after="0" w:line="240" w:lineRule="atLeast"/>
        <w:jc w:val="both"/>
        <w:rPr>
          <w:rFonts w:ascii="Times New Roman" w:eastAsia="Calibri" w:hAnsi="Times New Roman" w:cs="Times New Roman"/>
          <w:lang w:val="sr-Cyrl-RS"/>
        </w:rPr>
      </w:pPr>
      <w:r w:rsidRPr="00883703">
        <w:rPr>
          <w:rFonts w:ascii="Times New Roman" w:eastAsia="Calibri" w:hAnsi="Times New Roman" w:cs="Times New Roman"/>
          <w:u w:val="single"/>
          <w:lang w:val="sr-Cyrl-RS"/>
        </w:rPr>
        <w:t>Изјаве</w:t>
      </w:r>
    </w:p>
    <w:p w14:paraId="07011E15" w14:textId="177E214B" w:rsidR="00485E34" w:rsidRDefault="00485E34" w:rsidP="00485E34">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На Дан потписивања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w:t>
      </w:r>
      <w:r w:rsidR="001C2817" w:rsidRPr="00883703">
        <w:rPr>
          <w:rFonts w:ascii="Times New Roman" w:eastAsia="Calibri" w:hAnsi="Times New Roman" w:cs="Times New Roman"/>
          <w:lang w:val="sr-Cyrl-RS"/>
        </w:rPr>
        <w:t>Другом</w:t>
      </w:r>
      <w:r w:rsidRPr="00883703">
        <w:rPr>
          <w:rFonts w:ascii="Times New Roman" w:eastAsia="Calibri" w:hAnsi="Times New Roman" w:cs="Times New Roman"/>
          <w:lang w:val="sr-Cyrl-RS"/>
        </w:rPr>
        <w:t xml:space="preserve"> кредиту, Зајмопримац изјављује да су изјаве и гаранције дате у складу са Чланом 12 </w:t>
      </w:r>
      <w:r w:rsidRPr="00883703">
        <w:rPr>
          <w:rFonts w:ascii="Times New Roman" w:eastAsia="Calibri" w:hAnsi="Times New Roman" w:cs="Times New Roman"/>
          <w:i/>
          <w:iCs/>
          <w:lang w:val="sr-Cyrl-RS"/>
        </w:rPr>
        <w:t xml:space="preserve">(Изјаве и гаранције) </w:t>
      </w:r>
      <w:r w:rsidRPr="00883703">
        <w:rPr>
          <w:rFonts w:ascii="Times New Roman" w:eastAsia="Calibri" w:hAnsi="Times New Roman" w:cs="Times New Roman"/>
          <w:iCs/>
          <w:lang w:val="sr-Cyrl-RS"/>
        </w:rPr>
        <w:t>Оквирног споразума тачне</w:t>
      </w:r>
      <w:r w:rsidRPr="00883703">
        <w:rPr>
          <w:rFonts w:ascii="Times New Roman" w:eastAsia="Calibri" w:hAnsi="Times New Roman" w:cs="Times New Roman"/>
          <w:lang w:val="sr-Cyrl-RS"/>
        </w:rPr>
        <w:t>.</w:t>
      </w:r>
      <w:r w:rsidR="00FB316A">
        <w:rPr>
          <w:rFonts w:ascii="Times New Roman" w:eastAsia="Calibri" w:hAnsi="Times New Roman" w:cs="Times New Roman"/>
          <w:lang w:val="sr-Cyrl-RS"/>
        </w:rPr>
        <w:br/>
      </w:r>
    </w:p>
    <w:p w14:paraId="341E32FF" w14:textId="77777777" w:rsidR="00FB316A" w:rsidRPr="00883703" w:rsidRDefault="00FB316A" w:rsidP="00485E34">
      <w:pPr>
        <w:spacing w:before="200" w:after="0" w:line="240" w:lineRule="atLeast"/>
        <w:ind w:left="720"/>
        <w:jc w:val="both"/>
        <w:rPr>
          <w:rFonts w:ascii="Times New Roman" w:eastAsia="Calibri" w:hAnsi="Times New Roman" w:cs="Times New Roman"/>
          <w:lang w:val="sr-Cyrl-RS"/>
        </w:rPr>
      </w:pPr>
    </w:p>
    <w:p w14:paraId="3E9B1000" w14:textId="1AE9FEF0" w:rsidR="000E6425" w:rsidRPr="00883703" w:rsidRDefault="00797D2F" w:rsidP="0011140B">
      <w:pPr>
        <w:numPr>
          <w:ilvl w:val="0"/>
          <w:numId w:val="2"/>
        </w:numPr>
        <w:spacing w:before="200" w:after="0" w:line="240" w:lineRule="atLeast"/>
        <w:jc w:val="both"/>
        <w:rPr>
          <w:rFonts w:ascii="Times New Roman" w:eastAsia="Calibri" w:hAnsi="Times New Roman" w:cs="Times New Roman"/>
          <w:lang w:val="sr-Cyrl-RS"/>
        </w:rPr>
      </w:pPr>
      <w:r w:rsidRPr="00883703">
        <w:rPr>
          <w:rFonts w:ascii="Times New Roman" w:eastAsia="Calibri" w:hAnsi="Times New Roman" w:cs="Times New Roman"/>
          <w:u w:val="single"/>
          <w:lang w:val="sr-Cyrl-RS"/>
        </w:rPr>
        <w:lastRenderedPageBreak/>
        <w:t>Допунске изјаве</w:t>
      </w:r>
    </w:p>
    <w:p w14:paraId="5DA7014F" w14:textId="27DD1E75" w:rsidR="000E6425" w:rsidRPr="00883703" w:rsidRDefault="002B28B2" w:rsidP="0022238E">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Зајмопримац изјављује да није извршио ниједну радњу супротну било ком меродавном закону о спречавању прања новца и финансирања тероризма нити је учествовао у таквој радњи.</w:t>
      </w:r>
    </w:p>
    <w:p w14:paraId="14DC20E7" w14:textId="77C17F7B" w:rsidR="0011140B" w:rsidRPr="00883703" w:rsidRDefault="00797D2F" w:rsidP="009D287F">
      <w:pPr>
        <w:numPr>
          <w:ilvl w:val="0"/>
          <w:numId w:val="2"/>
        </w:numPr>
        <w:spacing w:before="200" w:after="0" w:line="240" w:lineRule="atLeast"/>
        <w:jc w:val="both"/>
        <w:rPr>
          <w:rFonts w:ascii="Times New Roman" w:eastAsia="Calibri" w:hAnsi="Times New Roman" w:cs="Times New Roman"/>
          <w:u w:val="single"/>
          <w:lang w:val="sr-Cyrl-RS"/>
        </w:rPr>
      </w:pPr>
      <w:r w:rsidRPr="00883703">
        <w:rPr>
          <w:rFonts w:ascii="Times New Roman" w:eastAsia="Calibri" w:hAnsi="Times New Roman" w:cs="Times New Roman"/>
          <w:u w:val="single"/>
          <w:lang w:val="sr-Cyrl-RS"/>
        </w:rPr>
        <w:t>Допунске обавезе</w:t>
      </w:r>
    </w:p>
    <w:p w14:paraId="0CCAD2EE" w14:textId="0DE531A5" w:rsidR="005871C2" w:rsidRPr="00883703" w:rsidRDefault="00A70A6A" w:rsidP="00903FFB">
      <w:pPr>
        <w:numPr>
          <w:ilvl w:val="1"/>
          <w:numId w:val="2"/>
        </w:numPr>
        <w:spacing w:before="200" w:after="0" w:line="240" w:lineRule="atLeast"/>
        <w:ind w:left="788" w:hanging="431"/>
        <w:jc w:val="both"/>
        <w:rPr>
          <w:lang w:val="sr-Cyrl-RS"/>
        </w:rPr>
      </w:pPr>
      <w:r w:rsidRPr="00883703">
        <w:rPr>
          <w:rFonts w:ascii="Times New Roman" w:eastAsia="Calibri" w:hAnsi="Times New Roman" w:cs="Times New Roman"/>
          <w:lang w:val="sr-Cyrl-RS"/>
        </w:rPr>
        <w:t>Истраге</w:t>
      </w:r>
    </w:p>
    <w:p w14:paraId="0FA4B38F" w14:textId="7B106CD8" w:rsidR="00EA1CE8" w:rsidRPr="00EA1CE8" w:rsidRDefault="00EA1CE8" w:rsidP="00EA1CE8">
      <w:pPr>
        <w:pStyle w:val="Doctxt1"/>
        <w:spacing w:before="200"/>
        <w:rPr>
          <w:lang w:val="sr-Latn-RS"/>
        </w:rPr>
      </w:pPr>
      <w:r w:rsidRPr="00EA1CE8">
        <w:rPr>
          <w:lang w:val="sr-Latn-RS"/>
        </w:rPr>
        <w:t xml:space="preserve">Зајмопримац се обавезује да сарађује са Зајмодавцем или било којом трећом страном коју је Зајмодавац овластио у случају навода о било каквим Забрањеним </w:t>
      </w:r>
      <w:r w:rsidR="00D07ADE">
        <w:rPr>
          <w:lang w:val="sr-Cyrl-RS"/>
        </w:rPr>
        <w:t>радњама</w:t>
      </w:r>
      <w:r w:rsidRPr="00EA1CE8">
        <w:rPr>
          <w:lang w:val="sr-Latn-RS"/>
        </w:rPr>
        <w:t xml:space="preserve"> у вези са Програмом и да пружи сву неопходну помоћ за задовоља</w:t>
      </w:r>
      <w:r>
        <w:rPr>
          <w:lang w:val="sr-Latn-RS"/>
        </w:rPr>
        <w:t>вајуће завршетак такве истраге.</w:t>
      </w:r>
    </w:p>
    <w:p w14:paraId="5F8B23A1" w14:textId="3263D076" w:rsidR="00EA1CE8" w:rsidRPr="00EA1CE8" w:rsidRDefault="00EA1CE8" w:rsidP="00EA1CE8">
      <w:pPr>
        <w:pStyle w:val="Doctxt1"/>
        <w:spacing w:before="200"/>
        <w:rPr>
          <w:lang w:val="sr-Latn-RS"/>
        </w:rPr>
      </w:pPr>
      <w:r w:rsidRPr="00EA1CE8">
        <w:rPr>
          <w:lang w:val="sr-Latn-RS"/>
        </w:rPr>
        <w:t xml:space="preserve">Непоштовање ове клаузуле од стране Зајмопримца може, по нахођењу Зајмодавца, </w:t>
      </w:r>
      <w:r w:rsidRPr="009E0207">
        <w:rPr>
          <w:lang w:val="sr-Latn-RS"/>
        </w:rPr>
        <w:t xml:space="preserve">представљати </w:t>
      </w:r>
      <w:r w:rsidR="00D07ADE" w:rsidRPr="009E0207">
        <w:rPr>
          <w:lang w:val="sr-Latn-RS"/>
        </w:rPr>
        <w:t>Радњ</w:t>
      </w:r>
      <w:r w:rsidR="00D07ADE" w:rsidRPr="009E0207">
        <w:rPr>
          <w:lang w:val="sr-Cyrl-RS"/>
        </w:rPr>
        <w:t>у</w:t>
      </w:r>
      <w:r w:rsidR="00D07ADE" w:rsidRPr="009E0207">
        <w:rPr>
          <w:lang w:val="sr-Latn-RS"/>
        </w:rPr>
        <w:t xml:space="preserve"> ометања сарадње</w:t>
      </w:r>
      <w:r w:rsidRPr="009E0207">
        <w:rPr>
          <w:lang w:val="sr-Latn-RS"/>
        </w:rPr>
        <w:t xml:space="preserve"> како</w:t>
      </w:r>
      <w:r w:rsidRPr="00EA1CE8">
        <w:rPr>
          <w:lang w:val="sr-Latn-RS"/>
        </w:rPr>
        <w:t xml:space="preserve"> је дефинисано у Оквирном споразуму</w:t>
      </w:r>
      <w:r w:rsidR="00CD5495">
        <w:rPr>
          <w:lang w:val="sr-Latn-RS"/>
        </w:rPr>
        <w:t>.</w:t>
      </w:r>
    </w:p>
    <w:p w14:paraId="0DE13B0E" w14:textId="5289907F" w:rsidR="00950D0C" w:rsidRPr="00883703" w:rsidRDefault="00A15182" w:rsidP="00950D0C">
      <w:pPr>
        <w:numPr>
          <w:ilvl w:val="0"/>
          <w:numId w:val="2"/>
        </w:numPr>
        <w:spacing w:before="200" w:after="0" w:line="240" w:lineRule="atLeast"/>
        <w:jc w:val="both"/>
        <w:rPr>
          <w:rFonts w:ascii="Times New Roman" w:eastAsia="Calibri" w:hAnsi="Times New Roman" w:cs="Times New Roman"/>
          <w:u w:val="single"/>
          <w:lang w:val="sr-Cyrl-RS"/>
        </w:rPr>
      </w:pPr>
      <w:r w:rsidRPr="00883703">
        <w:rPr>
          <w:rFonts w:ascii="Times New Roman" w:eastAsia="Calibri" w:hAnsi="Times New Roman" w:cs="Times New Roman"/>
          <w:u w:val="single"/>
          <w:lang w:val="sr-Cyrl-RS"/>
        </w:rPr>
        <w:t>Меродавно право, извршење и избор седишта</w:t>
      </w:r>
    </w:p>
    <w:p w14:paraId="14A33712" w14:textId="630B5AC0" w:rsidR="00950D0C" w:rsidRPr="00883703" w:rsidRDefault="00D07ADE" w:rsidP="00D07ADE">
      <w:pPr>
        <w:spacing w:before="200" w:after="0" w:line="260" w:lineRule="atLeast"/>
        <w:ind w:firstLine="720"/>
        <w:jc w:val="both"/>
        <w:rPr>
          <w:rFonts w:ascii="Times New Roman" w:eastAsia="Calibri" w:hAnsi="Times New Roman" w:cs="Times New Roman"/>
          <w:lang w:val="sr-Cyrl-RS"/>
        </w:rPr>
      </w:pPr>
      <w:r>
        <w:rPr>
          <w:rFonts w:ascii="Times New Roman" w:eastAsia="Calibri" w:hAnsi="Times New Roman" w:cs="Times New Roman"/>
          <w:lang w:val="sr-Cyrl-RS"/>
        </w:rPr>
        <w:t>(а)</w:t>
      </w:r>
      <w:r>
        <w:rPr>
          <w:rFonts w:ascii="Times New Roman" w:eastAsia="Calibri" w:hAnsi="Times New Roman" w:cs="Times New Roman"/>
          <w:lang w:val="sr-Cyrl-RS"/>
        </w:rPr>
        <w:tab/>
      </w:r>
      <w:r w:rsidR="00A15182" w:rsidRPr="00883703">
        <w:rPr>
          <w:rFonts w:ascii="Times New Roman" w:eastAsia="Calibri" w:hAnsi="Times New Roman" w:cs="Times New Roman"/>
          <w:lang w:val="sr-Cyrl-RS"/>
        </w:rPr>
        <w:t>Меродавно право</w:t>
      </w:r>
    </w:p>
    <w:p w14:paraId="54845CBE" w14:textId="7904BA1C" w:rsidR="00950D0C" w:rsidRPr="00883703" w:rsidRDefault="00A15182" w:rsidP="00EB77B3">
      <w:pPr>
        <w:spacing w:before="200" w:after="0" w:line="240" w:lineRule="atLeast"/>
        <w:ind w:left="720"/>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На овај Посебни </w:t>
      </w:r>
      <w:r w:rsidR="00720A8E">
        <w:rPr>
          <w:rFonts w:ascii="Times New Roman" w:eastAsia="Calibri" w:hAnsi="Times New Roman" w:cs="Times New Roman"/>
          <w:lang w:val="sr-Cyrl-RS"/>
        </w:rPr>
        <w:t>споразум</w:t>
      </w:r>
      <w:r w:rsidRPr="00883703">
        <w:rPr>
          <w:rFonts w:ascii="Times New Roman" w:eastAsia="Calibri" w:hAnsi="Times New Roman" w:cs="Times New Roman"/>
          <w:lang w:val="sr-Cyrl-RS"/>
        </w:rPr>
        <w:t xml:space="preserve"> о Другом кредиту примењује се право Француске</w:t>
      </w:r>
      <w:r w:rsidR="00950D0C" w:rsidRPr="00883703">
        <w:rPr>
          <w:rFonts w:ascii="Times New Roman" w:eastAsia="Calibri" w:hAnsi="Times New Roman" w:cs="Times New Roman"/>
          <w:lang w:val="sr-Cyrl-RS"/>
        </w:rPr>
        <w:t>.</w:t>
      </w:r>
    </w:p>
    <w:p w14:paraId="74E6CF7E" w14:textId="10258A80" w:rsidR="00950D0C" w:rsidRPr="00883703" w:rsidRDefault="00D07ADE" w:rsidP="00D07ADE">
      <w:pPr>
        <w:spacing w:before="200" w:after="0" w:line="260" w:lineRule="atLeast"/>
        <w:ind w:left="720"/>
        <w:jc w:val="both"/>
        <w:rPr>
          <w:rFonts w:ascii="Times New Roman" w:eastAsia="Calibri" w:hAnsi="Times New Roman" w:cs="Times New Roman"/>
          <w:lang w:val="sr-Cyrl-RS"/>
        </w:rPr>
      </w:pPr>
      <w:r>
        <w:rPr>
          <w:rFonts w:ascii="Times New Roman" w:eastAsia="Calibri" w:hAnsi="Times New Roman" w:cs="Times New Roman"/>
          <w:lang w:val="sr-Cyrl-RS"/>
        </w:rPr>
        <w:t>(б)</w:t>
      </w:r>
      <w:r>
        <w:rPr>
          <w:rFonts w:ascii="Times New Roman" w:eastAsia="Calibri" w:hAnsi="Times New Roman" w:cs="Times New Roman"/>
          <w:lang w:val="sr-Cyrl-RS"/>
        </w:rPr>
        <w:tab/>
      </w:r>
      <w:r w:rsidR="00D27CDE" w:rsidRPr="00883703">
        <w:rPr>
          <w:rFonts w:ascii="Times New Roman" w:eastAsia="Calibri" w:hAnsi="Times New Roman" w:cs="Times New Roman"/>
          <w:lang w:val="sr-Cyrl-RS"/>
        </w:rPr>
        <w:t>Арбитража</w:t>
      </w:r>
    </w:p>
    <w:p w14:paraId="7B454C7F" w14:textId="68D7291E" w:rsidR="00A15182" w:rsidRPr="008E3F8A" w:rsidRDefault="00A15182" w:rsidP="00A15182">
      <w:pPr>
        <w:spacing w:before="200" w:after="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Сваки спор који настане поводом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Другом кредиту или у вези са њим упућује се на арбитражу и коначно решава тим путем у складу са Арбитражним правилима Међународне привредне коморе која се примењују на дан почетка арбитражног поступка, и то од стране једног или више арбитара који ће бити именовани у складу са тим Правилима.</w:t>
      </w:r>
    </w:p>
    <w:p w14:paraId="2C94AB75" w14:textId="6AA4186A" w:rsidR="00A15182" w:rsidRPr="00883703" w:rsidRDefault="00A15182" w:rsidP="00A15182">
      <w:pPr>
        <w:spacing w:before="200" w:after="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t>Седиште арбитраже је у Паризу</w:t>
      </w:r>
      <w:r w:rsidR="00D07ADE">
        <w:rPr>
          <w:rFonts w:ascii="Times New Roman" w:eastAsia="Calibri" w:hAnsi="Times New Roman" w:cs="Times New Roman"/>
          <w:lang w:val="sr-Cyrl-RS"/>
        </w:rPr>
        <w:t>,</w:t>
      </w:r>
      <w:r w:rsidRPr="00883703">
        <w:rPr>
          <w:rFonts w:ascii="Times New Roman" w:eastAsia="Calibri" w:hAnsi="Times New Roman" w:cs="Times New Roman"/>
          <w:lang w:val="sr-Cyrl-RS"/>
        </w:rPr>
        <w:t xml:space="preserve"> а језик арбитраже је енглески.</w:t>
      </w:r>
    </w:p>
    <w:p w14:paraId="5E8282FD" w14:textId="1A8DF96D" w:rsidR="00A15182" w:rsidRPr="00883703" w:rsidRDefault="00A15182" w:rsidP="00A15182">
      <w:pPr>
        <w:spacing w:before="200" w:after="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Ова одредба о арбитражи остаје на снази и примењује се у потпуности ако се Посебни </w:t>
      </w:r>
      <w:r w:rsidR="00720A8E">
        <w:rPr>
          <w:rFonts w:ascii="Times New Roman" w:eastAsia="Calibri" w:hAnsi="Times New Roman" w:cs="Times New Roman"/>
          <w:lang w:val="sr-Cyrl-RS"/>
        </w:rPr>
        <w:t>споразум</w:t>
      </w:r>
      <w:r w:rsidRPr="00883703">
        <w:rPr>
          <w:rFonts w:ascii="Times New Roman" w:eastAsia="Calibri" w:hAnsi="Times New Roman" w:cs="Times New Roman"/>
          <w:lang w:val="sr-Cyrl-RS"/>
        </w:rPr>
        <w:t xml:space="preserve"> о </w:t>
      </w:r>
      <w:r w:rsidR="00A23A34" w:rsidRPr="00883703">
        <w:rPr>
          <w:rFonts w:ascii="Times New Roman" w:eastAsia="Calibri" w:hAnsi="Times New Roman" w:cs="Times New Roman"/>
          <w:lang w:val="sr-Cyrl-RS"/>
        </w:rPr>
        <w:t>Другом</w:t>
      </w:r>
      <w:r w:rsidRPr="00883703">
        <w:rPr>
          <w:rFonts w:ascii="Times New Roman" w:eastAsia="Calibri" w:hAnsi="Times New Roman" w:cs="Times New Roman"/>
          <w:lang w:val="sr-Cyrl-RS"/>
        </w:rPr>
        <w:t xml:space="preserve"> кредиту прогласи ништавним или раскине или откаже и након истека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w:t>
      </w:r>
      <w:r w:rsidR="00A23A34" w:rsidRPr="00883703">
        <w:rPr>
          <w:rFonts w:ascii="Times New Roman" w:eastAsia="Calibri" w:hAnsi="Times New Roman" w:cs="Times New Roman"/>
          <w:lang w:val="sr-Cyrl-RS"/>
        </w:rPr>
        <w:t>Другом</w:t>
      </w:r>
      <w:r w:rsidRPr="00883703">
        <w:rPr>
          <w:rFonts w:ascii="Times New Roman" w:eastAsia="Calibri" w:hAnsi="Times New Roman" w:cs="Times New Roman"/>
          <w:lang w:val="sr-Cyrl-RS"/>
        </w:rPr>
        <w:t xml:space="preserve"> кредиту. Уговорне обавезе Страна у складу са Посебним </w:t>
      </w:r>
      <w:r w:rsidR="00720A8E">
        <w:rPr>
          <w:rFonts w:ascii="Times New Roman" w:eastAsia="Calibri" w:hAnsi="Times New Roman" w:cs="Times New Roman"/>
          <w:lang w:val="sr-Cyrl-RS"/>
        </w:rPr>
        <w:t>споразумом</w:t>
      </w:r>
      <w:r w:rsidRPr="00883703">
        <w:rPr>
          <w:rFonts w:ascii="Times New Roman" w:eastAsia="Calibri" w:hAnsi="Times New Roman" w:cs="Times New Roman"/>
          <w:lang w:val="sr-Cyrl-RS"/>
        </w:rPr>
        <w:t xml:space="preserve"> о </w:t>
      </w:r>
      <w:r w:rsidR="00A23A34" w:rsidRPr="00883703">
        <w:rPr>
          <w:rFonts w:ascii="Times New Roman" w:eastAsia="Calibri" w:hAnsi="Times New Roman" w:cs="Times New Roman"/>
          <w:lang w:val="sr-Cyrl-RS"/>
        </w:rPr>
        <w:t>Другом</w:t>
      </w:r>
      <w:r w:rsidRPr="00883703">
        <w:rPr>
          <w:rFonts w:ascii="Times New Roman" w:eastAsia="Calibri" w:hAnsi="Times New Roman" w:cs="Times New Roman"/>
          <w:lang w:val="sr-Cyrl-RS"/>
        </w:rPr>
        <w:t xml:space="preserve"> кредиту не престају да важе ако једна Страна покрене судски поступак против друге Стране.</w:t>
      </w:r>
    </w:p>
    <w:p w14:paraId="49D9FA75" w14:textId="77A2F4EF" w:rsidR="00A15182" w:rsidRPr="00883703" w:rsidRDefault="00A15182" w:rsidP="00A15182">
      <w:pPr>
        <w:spacing w:before="200" w:after="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Стране изражавају изричиту сагласност да се, потписивањем Посебног </w:t>
      </w:r>
      <w:r w:rsidR="00720A8E">
        <w:rPr>
          <w:rFonts w:ascii="Times New Roman" w:eastAsia="Calibri" w:hAnsi="Times New Roman" w:cs="Times New Roman"/>
          <w:lang w:val="sr-Cyrl-RS"/>
        </w:rPr>
        <w:t>споразума</w:t>
      </w:r>
      <w:r w:rsidRPr="00883703">
        <w:rPr>
          <w:rFonts w:ascii="Times New Roman" w:eastAsia="Calibri" w:hAnsi="Times New Roman" w:cs="Times New Roman"/>
          <w:lang w:val="sr-Cyrl-RS"/>
        </w:rPr>
        <w:t xml:space="preserve"> о </w:t>
      </w:r>
      <w:r w:rsidR="00A23A34" w:rsidRPr="00883703">
        <w:rPr>
          <w:rFonts w:ascii="Times New Roman" w:eastAsia="Calibri" w:hAnsi="Times New Roman" w:cs="Times New Roman"/>
          <w:lang w:val="sr-Cyrl-RS"/>
        </w:rPr>
        <w:t>Другом</w:t>
      </w:r>
      <w:r w:rsidRPr="00883703">
        <w:rPr>
          <w:rFonts w:ascii="Times New Roman" w:eastAsia="Calibri" w:hAnsi="Times New Roman" w:cs="Times New Roman"/>
          <w:lang w:val="sr-Cyrl-RS"/>
        </w:rPr>
        <w:t xml:space="preserve"> кредиту, Зајмопримац неопозиво одриче свих права на имунитет у погледу надлежности или извршења на који би иначе могао да се позове.</w:t>
      </w:r>
    </w:p>
    <w:p w14:paraId="2B08F8E9" w14:textId="0268F08B" w:rsidR="00950D0C" w:rsidRPr="00883703" w:rsidRDefault="009A529E" w:rsidP="009A529E">
      <w:pPr>
        <w:spacing w:before="20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t>Да би се избегла свака сумња, ово одрицање обухвата одрицање од имунитета од:</w:t>
      </w:r>
    </w:p>
    <w:p w14:paraId="1BD1E523" w14:textId="2292E01D" w:rsidR="006D57DC" w:rsidRPr="00883703" w:rsidRDefault="006D57DC" w:rsidP="006D57DC">
      <w:pPr>
        <w:numPr>
          <w:ilvl w:val="0"/>
          <w:numId w:val="6"/>
        </w:numPr>
        <w:spacing w:line="240" w:lineRule="auto"/>
        <w:jc w:val="both"/>
        <w:rPr>
          <w:rFonts w:ascii="Times New Roman" w:eastAsia="Times New Roman" w:hAnsi="Times New Roman" w:cs="Times New Roman"/>
          <w:color w:val="000000"/>
          <w:lang w:val="sr-Cyrl-RS" w:eastAsia="fr-FR"/>
        </w:rPr>
      </w:pPr>
      <w:r w:rsidRPr="00883703">
        <w:rPr>
          <w:rFonts w:ascii="Times New Roman" w:eastAsia="Times New Roman" w:hAnsi="Times New Roman" w:cs="Times New Roman"/>
          <w:color w:val="000000"/>
          <w:lang w:val="sr-Cyrl-RS" w:eastAsia="fr-FR"/>
        </w:rPr>
        <w:t xml:space="preserve">било какве тужбе или правног, судског или арбитражног поступка који проистиче из овог Посебног </w:t>
      </w:r>
      <w:r w:rsidR="00720A8E">
        <w:rPr>
          <w:rFonts w:ascii="Times New Roman" w:eastAsia="Times New Roman" w:hAnsi="Times New Roman" w:cs="Times New Roman"/>
          <w:color w:val="000000"/>
          <w:lang w:val="sr-Cyrl-RS" w:eastAsia="fr-FR"/>
        </w:rPr>
        <w:t>споразума</w:t>
      </w:r>
      <w:r w:rsidRPr="00883703">
        <w:rPr>
          <w:rFonts w:ascii="Times New Roman" w:eastAsia="Times New Roman" w:hAnsi="Times New Roman" w:cs="Times New Roman"/>
          <w:color w:val="000000"/>
          <w:lang w:val="sr-Cyrl-RS" w:eastAsia="fr-FR"/>
        </w:rPr>
        <w:t xml:space="preserve"> о Другом кредиту или је везан за њега или се односи на њега;</w:t>
      </w:r>
    </w:p>
    <w:p w14:paraId="5E503925" w14:textId="77777777" w:rsidR="006D57DC" w:rsidRPr="00883703" w:rsidRDefault="006D57DC" w:rsidP="006D57DC">
      <w:pPr>
        <w:numPr>
          <w:ilvl w:val="0"/>
          <w:numId w:val="6"/>
        </w:numPr>
        <w:spacing w:line="240" w:lineRule="auto"/>
        <w:jc w:val="both"/>
        <w:rPr>
          <w:rFonts w:ascii="Times New Roman" w:eastAsia="Times New Roman" w:hAnsi="Times New Roman" w:cs="Times New Roman"/>
          <w:color w:val="000000"/>
          <w:lang w:val="sr-Cyrl-RS" w:eastAsia="fr-FR"/>
        </w:rPr>
      </w:pPr>
      <w:r w:rsidRPr="00883703">
        <w:rPr>
          <w:rFonts w:ascii="Times New Roman" w:eastAsia="Times New Roman" w:hAnsi="Times New Roman" w:cs="Times New Roman"/>
          <w:color w:val="000000"/>
          <w:lang w:val="sr-Cyrl-RS" w:eastAsia="fr-FR"/>
        </w:rPr>
        <w:t>изрицања заштитних мера или судског налога ради извршавања одређене радње или повраћаја имовине или прихода;</w:t>
      </w:r>
    </w:p>
    <w:p w14:paraId="65E3DCBB" w14:textId="2DBA4B93" w:rsidR="00950D0C" w:rsidRPr="00883703" w:rsidRDefault="006D57DC" w:rsidP="006D57DC">
      <w:pPr>
        <w:numPr>
          <w:ilvl w:val="0"/>
          <w:numId w:val="6"/>
        </w:numPr>
        <w:spacing w:after="240" w:line="240" w:lineRule="auto"/>
        <w:jc w:val="both"/>
        <w:rPr>
          <w:rFonts w:ascii="Times New Roman" w:eastAsia="Times New Roman" w:hAnsi="Times New Roman" w:cs="Times New Roman"/>
          <w:color w:val="000000"/>
          <w:lang w:val="sr-Cyrl-RS" w:eastAsia="fr-FR"/>
        </w:rPr>
      </w:pPr>
      <w:r w:rsidRPr="00883703">
        <w:rPr>
          <w:rFonts w:ascii="Times New Roman" w:eastAsia="Times New Roman" w:hAnsi="Times New Roman" w:cs="Times New Roman"/>
          <w:color w:val="000000"/>
          <w:lang w:val="sr-Cyrl-RS" w:eastAsia="fr-FR"/>
        </w:rPr>
        <w:t>било које радње у циљу потврђивања, признавања, извршења или спровођења било какве одлуке, намирења, досуђења, извршног решења или, у случају стварне тужбе, било које радње у циљу пленидбе, одузимања или продаје било које његове имовине и прихода који проистичу из арбитраже или било ког правног, судског или управног поступка.</w:t>
      </w:r>
    </w:p>
    <w:p w14:paraId="7197E7A5" w14:textId="4B8CC7EE" w:rsidR="00950D0C" w:rsidRPr="00883703" w:rsidRDefault="006D57DC" w:rsidP="006D57DC">
      <w:pPr>
        <w:spacing w:after="20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lastRenderedPageBreak/>
        <w:t>Зајмопримац се не одриче било каквог имунитета у погледу било којих садашњих или будућих (i) „просторија мисије” у складу са дефиницијом из Бечке конвенције о дипломатским односима из 1961</w:t>
      </w:r>
      <w:r w:rsidR="009E0207">
        <w:rPr>
          <w:rFonts w:ascii="Times New Roman" w:eastAsia="Calibri" w:hAnsi="Times New Roman" w:cs="Times New Roman"/>
          <w:lang w:val="sr-Cyrl-RS"/>
        </w:rPr>
        <w:t>. године</w:t>
      </w:r>
      <w:r w:rsidRPr="00883703">
        <w:rPr>
          <w:rFonts w:ascii="Times New Roman" w:eastAsia="Calibri" w:hAnsi="Times New Roman" w:cs="Times New Roman"/>
          <w:lang w:val="sr-Cyrl-RS"/>
        </w:rPr>
        <w:t>, (ii) „конзуларних просторија” у складу са дефиницијом из Бечке конвенције о конзуларним односима из 1963</w:t>
      </w:r>
      <w:r w:rsidR="009E0207">
        <w:rPr>
          <w:rFonts w:ascii="Times New Roman" w:eastAsia="Calibri" w:hAnsi="Times New Roman" w:cs="Times New Roman"/>
          <w:lang w:val="sr-Cyrl-RS"/>
        </w:rPr>
        <w:t>. године</w:t>
      </w:r>
      <w:r w:rsidRPr="00883703">
        <w:rPr>
          <w:rFonts w:ascii="Times New Roman" w:eastAsia="Calibri" w:hAnsi="Times New Roman" w:cs="Times New Roman"/>
          <w:lang w:val="sr-Cyrl-RS"/>
        </w:rPr>
        <w:t xml:space="preserve">, (iii) имовине која није предмет правног промета, (iv) војне имовине и објеката, оружја и опреме намењених одбрани и државној и јавној безбедности, (v) потраживања чији је пренос ограничен законом, (vi) природних богатстава, добара у општој употреби, мрежа у јавној својини, водног земљишта и водних објеката у јавној својини, заштићених природних добара у јавној својини, културних добара у јавној својини, (vii) непокретности у јавној својини које, у целини или делимично, користе органи Републике Србије, аутономне покрајине и јединице локалне самоуправе за остваривање њихових права и дужности; (viii) удела односно акција које јавна предузећа и привредна друштва чији је власник </w:t>
      </w:r>
      <w:r w:rsidR="00F91E2A">
        <w:rPr>
          <w:rFonts w:ascii="Times New Roman" w:eastAsia="Calibri" w:hAnsi="Times New Roman" w:cs="Times New Roman"/>
          <w:lang w:val="sr-Cyrl-RS"/>
        </w:rPr>
        <w:t>држава</w:t>
      </w:r>
      <w:r w:rsidRPr="00883703">
        <w:rPr>
          <w:rFonts w:ascii="Times New Roman" w:eastAsia="Calibri" w:hAnsi="Times New Roman" w:cs="Times New Roman"/>
          <w:lang w:val="sr-Cyrl-RS"/>
        </w:rPr>
        <w:t xml:space="preserve">, аутономна покрајина или јединица локалне самоуправе имају у привредним друштвима, осим уколико постоји сагласност </w:t>
      </w:r>
      <w:r w:rsidR="00F01010">
        <w:rPr>
          <w:rFonts w:ascii="Times New Roman" w:eastAsia="Calibri" w:hAnsi="Times New Roman" w:cs="Times New Roman"/>
          <w:lang w:val="sr-Cyrl-RS"/>
        </w:rPr>
        <w:t>државе</w:t>
      </w:r>
      <w:r w:rsidRPr="00883703">
        <w:rPr>
          <w:rFonts w:ascii="Times New Roman" w:eastAsia="Calibri" w:hAnsi="Times New Roman" w:cs="Times New Roman"/>
          <w:lang w:val="sr-Cyrl-RS"/>
        </w:rPr>
        <w:t>, аутономне покрајине или јединице локалне самоуправе на успостављање залоге на тим уделима, односно акцијама; (ix) покретних и непокретних ствари које користе здравствене установе, осим у случајевима у којима је хипотека заснована на основу одлуке Владе; (x) новчаних средстава и финансијских инструмената који су утврђени као средство обезбеђења у складу са законом којим се уређује финансијско обезбеђење, укључујући новчана средства и финансијске инструменте на којима је установљено заложно право у складу са тим законом или (xi) других права и ствари који су међународним правом или међународним уговором изузети од извршења</w:t>
      </w:r>
      <w:r w:rsidRPr="00883703">
        <w:rPr>
          <w:rFonts w:ascii="Times New Roman" w:eastAsia="Calibri" w:hAnsi="Times New Roman" w:cs="Times New Roman"/>
          <w:iCs/>
          <w:lang w:val="sr-Cyrl-RS"/>
        </w:rPr>
        <w:t>.</w:t>
      </w:r>
    </w:p>
    <w:p w14:paraId="6B9E8C7D" w14:textId="7027F198" w:rsidR="00950D0C" w:rsidRPr="00883703" w:rsidRDefault="00F91E2A" w:rsidP="00F91E2A">
      <w:pPr>
        <w:spacing w:before="200" w:after="0" w:line="260" w:lineRule="atLeast"/>
        <w:ind w:firstLine="720"/>
        <w:jc w:val="both"/>
        <w:rPr>
          <w:rFonts w:ascii="Times New Roman" w:eastAsia="Calibri" w:hAnsi="Times New Roman" w:cs="Times New Roman"/>
          <w:lang w:val="sr-Cyrl-RS"/>
        </w:rPr>
      </w:pPr>
      <w:r>
        <w:rPr>
          <w:rFonts w:ascii="Times New Roman" w:eastAsia="Calibri" w:hAnsi="Times New Roman" w:cs="Times New Roman"/>
          <w:lang w:val="sr-Cyrl-RS"/>
        </w:rPr>
        <w:t>(ц)</w:t>
      </w:r>
      <w:r>
        <w:rPr>
          <w:rFonts w:ascii="Times New Roman" w:eastAsia="Calibri" w:hAnsi="Times New Roman" w:cs="Times New Roman"/>
          <w:lang w:val="sr-Cyrl-RS"/>
        </w:rPr>
        <w:tab/>
      </w:r>
      <w:r w:rsidR="006D57DC" w:rsidRPr="00883703">
        <w:rPr>
          <w:rFonts w:ascii="Times New Roman" w:eastAsia="Calibri" w:hAnsi="Times New Roman" w:cs="Times New Roman"/>
          <w:lang w:val="sr-Cyrl-RS"/>
        </w:rPr>
        <w:t>Избор седишта</w:t>
      </w:r>
    </w:p>
    <w:p w14:paraId="3F507B9C" w14:textId="50879152" w:rsidR="002A4DB9" w:rsidRPr="00883703" w:rsidRDefault="002A4DB9" w:rsidP="002A4DB9">
      <w:pPr>
        <w:spacing w:before="240" w:after="24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Без дирања у одредбе било ког примењивог закона, за потребе доставе судских и вансудских писмена у вези са било којом горе наведеном радњом или поступком, Зајмопримац за потребе доставе неопозиво бира седиште на адреси из Члана </w:t>
      </w:r>
      <w:r w:rsidR="00F1509B" w:rsidRPr="00883703">
        <w:rPr>
          <w:rFonts w:ascii="Times New Roman" w:eastAsia="Calibri" w:hAnsi="Times New Roman" w:cs="Times New Roman"/>
          <w:lang w:val="sr-Cyrl-RS"/>
        </w:rPr>
        <w:t>1</w:t>
      </w:r>
      <w:r w:rsidR="004C5A9E" w:rsidRPr="00883703">
        <w:rPr>
          <w:rFonts w:ascii="Times New Roman" w:eastAsia="Calibri" w:hAnsi="Times New Roman" w:cs="Times New Roman"/>
          <w:lang w:val="sr-Cyrl-RS"/>
        </w:rPr>
        <w:t>8</w:t>
      </w:r>
      <w:r w:rsidR="00F1509B" w:rsidRPr="00883703">
        <w:rPr>
          <w:rFonts w:ascii="Times New Roman" w:eastAsia="Calibri" w:hAnsi="Times New Roman" w:cs="Times New Roman"/>
          <w:lang w:val="sr-Cyrl-RS"/>
        </w:rPr>
        <w:t>.1</w:t>
      </w:r>
      <w:r w:rsidRPr="00883703">
        <w:rPr>
          <w:rFonts w:ascii="Times New Roman" w:eastAsia="Calibri" w:hAnsi="Times New Roman" w:cs="Times New Roman"/>
          <w:lang w:val="sr-Cyrl-RS"/>
        </w:rPr>
        <w:t xml:space="preserve"> (</w:t>
      </w:r>
      <w:r w:rsidRPr="00883703">
        <w:rPr>
          <w:rFonts w:ascii="Times New Roman" w:eastAsia="Calibri" w:hAnsi="Times New Roman" w:cs="Times New Roman"/>
          <w:i/>
          <w:iCs/>
          <w:lang w:val="sr-Cyrl-RS"/>
        </w:rPr>
        <w:t>Писмена комуникација и адресе</w:t>
      </w:r>
      <w:r w:rsidRPr="00883703">
        <w:rPr>
          <w:rFonts w:ascii="Times New Roman" w:eastAsia="Calibri" w:hAnsi="Times New Roman" w:cs="Times New Roman"/>
          <w:lang w:val="sr-Cyrl-RS"/>
        </w:rPr>
        <w:t>)</w:t>
      </w:r>
      <w:r w:rsidRPr="00883703">
        <w:rPr>
          <w:rFonts w:ascii="Times New Roman" w:eastAsia="Calibri" w:hAnsi="Times New Roman" w:cs="Times New Roman"/>
          <w:i/>
          <w:iCs/>
          <w:lang w:val="sr-Cyrl-RS"/>
        </w:rPr>
        <w:t xml:space="preserve"> </w:t>
      </w:r>
      <w:r w:rsidRPr="00883703">
        <w:rPr>
          <w:rFonts w:ascii="Times New Roman" w:eastAsia="Calibri" w:hAnsi="Times New Roman" w:cs="Times New Roman"/>
          <w:lang w:val="sr-Cyrl-RS"/>
        </w:rPr>
        <w:t>Оквирног споразума, а АФД за потребе доставе бира адресу „</w:t>
      </w:r>
      <w:r w:rsidR="00D2683B" w:rsidRPr="00883703">
        <w:rPr>
          <w:rFonts w:ascii="Times New Roman" w:eastAsia="Calibri" w:hAnsi="Times New Roman" w:cs="Times New Roman"/>
          <w:lang w:val="sr-Cyrl-RS"/>
        </w:rPr>
        <w:t>AFD SIEGE</w:t>
      </w:r>
      <w:r w:rsidRPr="00883703">
        <w:rPr>
          <w:rFonts w:ascii="Times New Roman" w:eastAsia="Calibri" w:hAnsi="Times New Roman" w:cs="Times New Roman"/>
          <w:lang w:val="sr-Cyrl-RS"/>
        </w:rPr>
        <w:t xml:space="preserve">” из Члана </w:t>
      </w:r>
      <w:r w:rsidR="001E7D85" w:rsidRPr="00883703">
        <w:rPr>
          <w:rFonts w:ascii="Times New Roman" w:eastAsia="Calibri" w:hAnsi="Times New Roman" w:cs="Times New Roman"/>
          <w:lang w:val="sr-Cyrl-RS"/>
        </w:rPr>
        <w:t>1</w:t>
      </w:r>
      <w:r w:rsidR="00D42443" w:rsidRPr="00883703">
        <w:rPr>
          <w:rFonts w:ascii="Times New Roman" w:eastAsia="Calibri" w:hAnsi="Times New Roman" w:cs="Times New Roman"/>
          <w:lang w:val="sr-Cyrl-RS"/>
        </w:rPr>
        <w:t>8</w:t>
      </w:r>
      <w:r w:rsidR="001E7D85" w:rsidRPr="00883703">
        <w:rPr>
          <w:rFonts w:ascii="Times New Roman" w:eastAsia="Calibri" w:hAnsi="Times New Roman" w:cs="Times New Roman"/>
          <w:lang w:val="sr-Cyrl-RS"/>
        </w:rPr>
        <w:t>.1 (</w:t>
      </w:r>
      <w:r w:rsidR="001E7D85" w:rsidRPr="00883703">
        <w:rPr>
          <w:rFonts w:ascii="Times New Roman" w:eastAsia="Calibri" w:hAnsi="Times New Roman" w:cs="Times New Roman"/>
          <w:i/>
          <w:iCs/>
          <w:lang w:val="sr-Cyrl-RS"/>
        </w:rPr>
        <w:t>Писмена комуникација и адресе</w:t>
      </w:r>
      <w:r w:rsidR="001E7D85" w:rsidRPr="00883703">
        <w:rPr>
          <w:rFonts w:ascii="Times New Roman" w:eastAsia="Calibri" w:hAnsi="Times New Roman" w:cs="Times New Roman"/>
          <w:lang w:val="sr-Cyrl-RS"/>
        </w:rPr>
        <w:t>)</w:t>
      </w:r>
      <w:r w:rsidR="001E7D85" w:rsidRPr="00883703">
        <w:rPr>
          <w:rFonts w:ascii="Times New Roman" w:eastAsia="Calibri" w:hAnsi="Times New Roman" w:cs="Times New Roman"/>
          <w:i/>
          <w:iCs/>
          <w:lang w:val="sr-Cyrl-RS"/>
        </w:rPr>
        <w:t xml:space="preserve"> </w:t>
      </w:r>
      <w:r w:rsidRPr="00883703">
        <w:rPr>
          <w:rFonts w:ascii="Times New Roman" w:eastAsia="Calibri" w:hAnsi="Times New Roman" w:cs="Times New Roman"/>
          <w:lang w:val="sr-Cyrl-RS"/>
        </w:rPr>
        <w:t>Оквирног споразума.</w:t>
      </w:r>
    </w:p>
    <w:p w14:paraId="2C7331B7" w14:textId="4D6035C8" w:rsidR="00950D0C" w:rsidRPr="00883703" w:rsidRDefault="000642CF" w:rsidP="00950D0C">
      <w:pPr>
        <w:numPr>
          <w:ilvl w:val="0"/>
          <w:numId w:val="2"/>
        </w:numPr>
        <w:spacing w:before="200" w:after="0" w:line="240" w:lineRule="atLeast"/>
        <w:jc w:val="both"/>
        <w:rPr>
          <w:rFonts w:ascii="Times New Roman" w:eastAsia="Calibri" w:hAnsi="Times New Roman" w:cs="Times New Roman"/>
          <w:u w:val="single"/>
          <w:lang w:val="sr-Cyrl-RS"/>
        </w:rPr>
      </w:pPr>
      <w:r w:rsidRPr="00883703">
        <w:rPr>
          <w:rFonts w:ascii="Times New Roman" w:eastAsia="Calibri" w:hAnsi="Times New Roman" w:cs="Times New Roman"/>
          <w:u w:val="single"/>
          <w:lang w:val="sr-Cyrl-RS"/>
        </w:rPr>
        <w:t>Ступање на снагу</w:t>
      </w:r>
    </w:p>
    <w:p w14:paraId="278FD7D8" w14:textId="6930020A" w:rsidR="00E31AE1" w:rsidRPr="00883703" w:rsidRDefault="00E31AE1" w:rsidP="00E31AE1">
      <w:pPr>
        <w:spacing w:before="240" w:after="240" w:line="260" w:lineRule="atLeast"/>
        <w:ind w:left="709"/>
        <w:jc w:val="both"/>
        <w:rPr>
          <w:rFonts w:ascii="Times New Roman" w:eastAsia="Calibri" w:hAnsi="Times New Roman" w:cs="Times New Roman"/>
          <w:lang w:val="sr-Cyrl-RS"/>
        </w:rPr>
      </w:pPr>
      <w:r w:rsidRPr="00883703">
        <w:rPr>
          <w:rFonts w:ascii="Times New Roman" w:eastAsia="Calibri" w:hAnsi="Times New Roman" w:cs="Times New Roman"/>
          <w:lang w:val="sr-Cyrl-RS"/>
        </w:rPr>
        <w:t xml:space="preserve">Овај Посебни </w:t>
      </w:r>
      <w:r w:rsidR="00720A8E">
        <w:rPr>
          <w:rFonts w:ascii="Times New Roman" w:eastAsia="Calibri" w:hAnsi="Times New Roman" w:cs="Times New Roman"/>
          <w:lang w:val="sr-Cyrl-RS"/>
        </w:rPr>
        <w:t>споразум</w:t>
      </w:r>
      <w:r w:rsidRPr="00883703">
        <w:rPr>
          <w:rFonts w:ascii="Times New Roman" w:eastAsia="Calibri" w:hAnsi="Times New Roman" w:cs="Times New Roman"/>
          <w:lang w:val="sr-Cyrl-RS"/>
        </w:rPr>
        <w:t xml:space="preserve"> о Другом кредиту ступа на снагу на Датум ступања на снагу, како је наведено у Оквирном споразуму, и остаје на снази и примењује се све док преостане било који износ за плаћање према Посебном </w:t>
      </w:r>
      <w:r w:rsidR="00720A8E">
        <w:rPr>
          <w:rFonts w:ascii="Times New Roman" w:eastAsia="Calibri" w:hAnsi="Times New Roman" w:cs="Times New Roman"/>
          <w:lang w:val="sr-Cyrl-RS"/>
        </w:rPr>
        <w:t>споразуму</w:t>
      </w:r>
      <w:r w:rsidRPr="00883703">
        <w:rPr>
          <w:rFonts w:ascii="Times New Roman" w:eastAsia="Calibri" w:hAnsi="Times New Roman" w:cs="Times New Roman"/>
          <w:lang w:val="sr-Cyrl-RS"/>
        </w:rPr>
        <w:t xml:space="preserve"> о Другом кредиту.</w:t>
      </w:r>
    </w:p>
    <w:p w14:paraId="668D5852" w14:textId="77777777" w:rsidR="005A6B95" w:rsidRPr="00883703" w:rsidRDefault="005A6B95">
      <w:pPr>
        <w:rPr>
          <w:rFonts w:ascii="Times New Roman" w:eastAsia="Times New Roman" w:hAnsi="Times New Roman" w:cs="Times New Roman"/>
          <w:color w:val="000000"/>
          <w:lang w:val="sr-Cyrl-RS" w:eastAsia="fr-FR"/>
        </w:rPr>
      </w:pPr>
      <w:r w:rsidRPr="00883703">
        <w:rPr>
          <w:rFonts w:ascii="Times New Roman" w:eastAsia="Times New Roman" w:hAnsi="Times New Roman" w:cs="Times New Roman"/>
          <w:color w:val="000000"/>
          <w:lang w:val="sr-Cyrl-RS" w:eastAsia="fr-FR"/>
        </w:rPr>
        <w:br w:type="page"/>
      </w:r>
    </w:p>
    <w:p w14:paraId="29CA06FB" w14:textId="58E5AB78" w:rsidR="00950D0C" w:rsidRPr="00883703" w:rsidRDefault="00E31AE1" w:rsidP="006E0592">
      <w:pPr>
        <w:jc w:val="both"/>
        <w:rPr>
          <w:rFonts w:ascii="Times New Roman" w:hAnsi="Times New Roman" w:cs="Times New Roman"/>
          <w:sz w:val="24"/>
          <w:szCs w:val="24"/>
          <w:lang w:val="sr-Cyrl-RS"/>
        </w:rPr>
      </w:pPr>
      <w:r w:rsidRPr="00883703">
        <w:rPr>
          <w:rFonts w:ascii="Times New Roman" w:hAnsi="Times New Roman" w:cs="Times New Roman"/>
          <w:sz w:val="24"/>
          <w:szCs w:val="24"/>
          <w:lang w:val="sr-Cyrl-RS"/>
        </w:rPr>
        <w:lastRenderedPageBreak/>
        <w:t xml:space="preserve">Овај </w:t>
      </w:r>
      <w:r w:rsidR="00720A8E">
        <w:rPr>
          <w:rFonts w:ascii="Times New Roman" w:hAnsi="Times New Roman" w:cs="Times New Roman"/>
          <w:sz w:val="24"/>
          <w:szCs w:val="24"/>
          <w:lang w:val="sr-Cyrl-RS"/>
        </w:rPr>
        <w:t>споразум</w:t>
      </w:r>
      <w:r w:rsidRPr="00883703">
        <w:rPr>
          <w:rFonts w:ascii="Times New Roman" w:hAnsi="Times New Roman" w:cs="Times New Roman"/>
          <w:sz w:val="24"/>
          <w:szCs w:val="24"/>
          <w:lang w:val="sr-Cyrl-RS"/>
        </w:rPr>
        <w:t xml:space="preserve"> је сачињен у три (3) изворна примерка, један (1) за Зајмодавца и два (2) за Зајмопримца, и потписан у Београду, Република Србија, на дан</w:t>
      </w:r>
      <w:r w:rsidR="006E0592">
        <w:rPr>
          <w:rFonts w:ascii="Times New Roman" w:hAnsi="Times New Roman" w:cs="Times New Roman"/>
          <w:sz w:val="24"/>
          <w:szCs w:val="24"/>
          <w:lang w:val="sr-Cyrl-RS"/>
        </w:rPr>
        <w:t xml:space="preserve"> </w:t>
      </w:r>
      <w:r w:rsidR="00DE7480">
        <w:rPr>
          <w:rFonts w:ascii="Times New Roman" w:hAnsi="Times New Roman" w:cs="Times New Roman"/>
          <w:sz w:val="24"/>
          <w:szCs w:val="24"/>
          <w:lang w:val="sr-Latn-RS"/>
        </w:rPr>
        <w:t xml:space="preserve">4. </w:t>
      </w:r>
      <w:r w:rsidR="00DE7480">
        <w:rPr>
          <w:rFonts w:ascii="Times New Roman" w:hAnsi="Times New Roman" w:cs="Times New Roman"/>
          <w:sz w:val="24"/>
          <w:szCs w:val="24"/>
          <w:lang w:val="sr-Cyrl-RS"/>
        </w:rPr>
        <w:t>јули 2025. године</w:t>
      </w:r>
      <w:r w:rsidR="00326AEA" w:rsidRPr="00883703">
        <w:rPr>
          <w:rFonts w:ascii="Times New Roman" w:hAnsi="Times New Roman" w:cs="Times New Roman"/>
          <w:sz w:val="24"/>
          <w:szCs w:val="24"/>
          <w:lang w:val="sr-Cyrl-RS"/>
        </w:rPr>
        <w:t>.</w:t>
      </w:r>
    </w:p>
    <w:p w14:paraId="69D4ABF4" w14:textId="5A263B88" w:rsidR="00EB1E51" w:rsidRPr="00883703" w:rsidRDefault="00EB1E51">
      <w:pPr>
        <w:rPr>
          <w:rFonts w:ascii="Times New Roman" w:eastAsia="Calibri" w:hAnsi="Times New Roman" w:cs="Times New Roman"/>
          <w:lang w:val="sr-Cyrl-RS"/>
        </w:rPr>
      </w:pPr>
    </w:p>
    <w:tbl>
      <w:tblPr>
        <w:tblW w:w="5159" w:type="pct"/>
        <w:tblLayout w:type="fixed"/>
        <w:tblCellMar>
          <w:left w:w="115" w:type="dxa"/>
          <w:right w:w="115" w:type="dxa"/>
        </w:tblCellMar>
        <w:tblLook w:val="04A0" w:firstRow="1" w:lastRow="0" w:firstColumn="1" w:lastColumn="0" w:noHBand="0" w:noVBand="1"/>
      </w:tblPr>
      <w:tblGrid>
        <w:gridCol w:w="9360"/>
      </w:tblGrid>
      <w:tr w:rsidR="00EB1E51" w:rsidRPr="00883703" w14:paraId="04499FDB" w14:textId="77777777" w:rsidTr="00DE7480">
        <w:tc>
          <w:tcPr>
            <w:tcW w:w="5000" w:type="pct"/>
          </w:tcPr>
          <w:p w14:paraId="1ED59F36" w14:textId="7685822A" w:rsidR="00EB1E51" w:rsidRPr="00883703" w:rsidRDefault="00103CDC" w:rsidP="001E5EE6">
            <w:pPr>
              <w:pStyle w:val="Doctxt"/>
              <w:spacing w:line="240" w:lineRule="atLeast"/>
              <w:rPr>
                <w:b/>
                <w:bCs/>
                <w:lang w:val="sr-Cyrl-RS"/>
              </w:rPr>
            </w:pPr>
            <w:r w:rsidRPr="00883703">
              <w:rPr>
                <w:b/>
                <w:bCs/>
                <w:lang w:val="sr-Cyrl-RS"/>
              </w:rPr>
              <w:t>ЗАЈМОПРИМАЦ</w:t>
            </w:r>
          </w:p>
        </w:tc>
      </w:tr>
      <w:tr w:rsidR="00EB1E51" w:rsidRPr="00883703" w14:paraId="1494DDCF" w14:textId="77777777" w:rsidTr="00DE7480">
        <w:tc>
          <w:tcPr>
            <w:tcW w:w="5000" w:type="pct"/>
          </w:tcPr>
          <w:p w14:paraId="178641BE" w14:textId="522B4E8F" w:rsidR="00EB1E51" w:rsidRPr="00883703" w:rsidRDefault="00103CDC" w:rsidP="001E5EE6">
            <w:pPr>
              <w:pStyle w:val="Doctxt"/>
              <w:spacing w:line="240" w:lineRule="atLeast"/>
              <w:rPr>
                <w:lang w:val="sr-Cyrl-RS"/>
              </w:rPr>
            </w:pPr>
            <w:r w:rsidRPr="00883703">
              <w:rPr>
                <w:b/>
                <w:lang w:val="sr-Cyrl-RS"/>
              </w:rPr>
              <w:t>РЕПУБЛИКА СРБИЈА</w:t>
            </w:r>
          </w:p>
        </w:tc>
      </w:tr>
      <w:tr w:rsidR="00EB1E51" w:rsidRPr="00883703" w14:paraId="6A745ABE" w14:textId="77777777" w:rsidTr="00DE7480">
        <w:tc>
          <w:tcPr>
            <w:tcW w:w="5000" w:type="pct"/>
          </w:tcPr>
          <w:p w14:paraId="2E0E0220" w14:textId="77777777" w:rsidR="00EB1E51" w:rsidRPr="00883703" w:rsidRDefault="00EB1E51" w:rsidP="001E5EE6">
            <w:pPr>
              <w:pStyle w:val="Doctxt"/>
              <w:spacing w:line="240" w:lineRule="atLeast"/>
              <w:rPr>
                <w:lang w:val="sr-Cyrl-RS"/>
              </w:rPr>
            </w:pPr>
          </w:p>
        </w:tc>
      </w:tr>
      <w:tr w:rsidR="00EB1E51" w:rsidRPr="00883703" w14:paraId="3F234D32" w14:textId="77777777" w:rsidTr="00DE7480">
        <w:tc>
          <w:tcPr>
            <w:tcW w:w="5000" w:type="pct"/>
          </w:tcPr>
          <w:p w14:paraId="657E6F13" w14:textId="7969D383" w:rsidR="00215FB7" w:rsidRPr="00883703" w:rsidRDefault="00215FB7" w:rsidP="001E5EE6">
            <w:pPr>
              <w:pStyle w:val="Doctxt"/>
              <w:spacing w:line="240" w:lineRule="atLeast"/>
              <w:rPr>
                <w:lang w:val="sr-Cyrl-RS"/>
              </w:rPr>
            </w:pPr>
          </w:p>
          <w:p w14:paraId="0CCA120E" w14:textId="3473DFDF" w:rsidR="00215FB7" w:rsidRPr="00883703" w:rsidRDefault="00215FB7" w:rsidP="001E5EE6">
            <w:pPr>
              <w:pStyle w:val="Doctxt"/>
              <w:spacing w:line="240" w:lineRule="atLeast"/>
              <w:rPr>
                <w:lang w:val="sr-Cyrl-RS"/>
              </w:rPr>
            </w:pPr>
          </w:p>
        </w:tc>
      </w:tr>
      <w:tr w:rsidR="00EB1E51" w:rsidRPr="00883703" w14:paraId="0C8A1F9B" w14:textId="77777777" w:rsidTr="00DE7480">
        <w:tc>
          <w:tcPr>
            <w:tcW w:w="5000" w:type="pct"/>
          </w:tcPr>
          <w:p w14:paraId="23361495" w14:textId="77777777" w:rsidR="00EB1E51" w:rsidRDefault="00EB1E51" w:rsidP="001E5EE6">
            <w:pPr>
              <w:pStyle w:val="Doctxt"/>
              <w:tabs>
                <w:tab w:val="left" w:leader="underscore" w:pos="4042"/>
              </w:tabs>
              <w:spacing w:line="240" w:lineRule="atLeast"/>
              <w:rPr>
                <w:lang w:val="sr-Cyrl-RS"/>
              </w:rPr>
            </w:pPr>
            <w:r w:rsidRPr="00883703">
              <w:rPr>
                <w:lang w:val="sr-Cyrl-RS"/>
              </w:rPr>
              <w:tab/>
            </w:r>
          </w:p>
          <w:p w14:paraId="48555426" w14:textId="38AB6B09" w:rsidR="00D93A5B" w:rsidRPr="00883703" w:rsidRDefault="00D93A5B" w:rsidP="001E5EE6">
            <w:pPr>
              <w:pStyle w:val="Doctxt"/>
              <w:tabs>
                <w:tab w:val="left" w:leader="underscore" w:pos="4042"/>
              </w:tabs>
              <w:spacing w:line="240" w:lineRule="atLeast"/>
              <w:rPr>
                <w:lang w:val="sr-Cyrl-RS"/>
              </w:rPr>
            </w:pPr>
          </w:p>
        </w:tc>
      </w:tr>
      <w:tr w:rsidR="00EB1E51" w:rsidRPr="002071EA" w14:paraId="50962D03" w14:textId="77777777" w:rsidTr="00DE7480">
        <w:tc>
          <w:tcPr>
            <w:tcW w:w="5000" w:type="pct"/>
          </w:tcPr>
          <w:p w14:paraId="29EB4312" w14:textId="683AB678" w:rsidR="00EB1E51" w:rsidRPr="00883703" w:rsidRDefault="00103CDC" w:rsidP="001E5EE6">
            <w:pPr>
              <w:pStyle w:val="BodyText"/>
              <w:spacing w:after="0"/>
              <w:jc w:val="left"/>
              <w:rPr>
                <w:rFonts w:cs="Times New Roman"/>
                <w:b/>
                <w:szCs w:val="22"/>
                <w:lang w:val="sr-Cyrl-RS"/>
              </w:rPr>
            </w:pPr>
            <w:r w:rsidRPr="00883703">
              <w:rPr>
                <w:lang w:val="sr-Cyrl-RS"/>
              </w:rPr>
              <w:t>Коју заступа</w:t>
            </w:r>
            <w:r w:rsidR="00EB1E51" w:rsidRPr="00883703">
              <w:rPr>
                <w:lang w:val="sr-Cyrl-RS"/>
              </w:rPr>
              <w:t>:</w:t>
            </w:r>
            <w:r w:rsidR="00EB1E51" w:rsidRPr="00883703">
              <w:rPr>
                <w:lang w:val="sr-Cyrl-RS"/>
              </w:rPr>
              <w:br/>
            </w:r>
            <w:r w:rsidRPr="00883703">
              <w:rPr>
                <w:rFonts w:cs="Times New Roman"/>
                <w:b/>
                <w:szCs w:val="22"/>
                <w:lang w:val="sr-Cyrl-RS"/>
              </w:rPr>
              <w:t>Име и презиме</w:t>
            </w:r>
            <w:r w:rsidR="00EB1E51" w:rsidRPr="00883703">
              <w:rPr>
                <w:rFonts w:cs="Times New Roman"/>
                <w:b/>
                <w:szCs w:val="22"/>
                <w:lang w:val="sr-Cyrl-RS"/>
              </w:rPr>
              <w:t>:</w:t>
            </w:r>
            <w:r w:rsidR="002E0D90" w:rsidRPr="00883703">
              <w:rPr>
                <w:rFonts w:cs="Times New Roman"/>
                <w:b/>
                <w:color w:val="000000"/>
                <w:lang w:val="sr-Cyrl-RS"/>
              </w:rPr>
              <w:t xml:space="preserve"> </w:t>
            </w:r>
            <w:r w:rsidRPr="00883703">
              <w:rPr>
                <w:b/>
                <w:color w:val="000000"/>
                <w:lang w:val="sr-Cyrl-RS"/>
              </w:rPr>
              <w:t>Синиша Мали</w:t>
            </w:r>
          </w:p>
          <w:p w14:paraId="4178C123" w14:textId="2487FF30" w:rsidR="00EB1E51" w:rsidRPr="00883703" w:rsidRDefault="00103CDC" w:rsidP="001E5EE6">
            <w:pPr>
              <w:pStyle w:val="BodyText"/>
              <w:keepNext/>
              <w:tabs>
                <w:tab w:val="right" w:leader="underscore" w:pos="3960"/>
              </w:tabs>
              <w:rPr>
                <w:rFonts w:cs="Times New Roman"/>
                <w:b/>
                <w:szCs w:val="22"/>
                <w:lang w:val="sr-Cyrl-RS"/>
              </w:rPr>
            </w:pPr>
            <w:r w:rsidRPr="00883703">
              <w:rPr>
                <w:rFonts w:cs="Times New Roman"/>
                <w:b/>
                <w:szCs w:val="22"/>
                <w:lang w:val="sr-Cyrl-RS"/>
              </w:rPr>
              <w:t>У својству</w:t>
            </w:r>
            <w:r w:rsidR="00EB1E51" w:rsidRPr="00883703">
              <w:rPr>
                <w:rFonts w:cs="Times New Roman"/>
                <w:b/>
                <w:szCs w:val="22"/>
                <w:lang w:val="sr-Cyrl-RS"/>
              </w:rPr>
              <w:t xml:space="preserve">: </w:t>
            </w:r>
            <w:r w:rsidRPr="00883703">
              <w:rPr>
                <w:rFonts w:cs="Times New Roman"/>
                <w:b/>
                <w:szCs w:val="22"/>
                <w:lang w:val="sr-Cyrl-RS"/>
              </w:rPr>
              <w:t>првог потпредседника Владе и министра финансија</w:t>
            </w:r>
          </w:p>
        </w:tc>
      </w:tr>
      <w:tr w:rsidR="00EB1E51" w:rsidRPr="002071EA" w14:paraId="20E547D5" w14:textId="77777777" w:rsidTr="00DE7480">
        <w:tc>
          <w:tcPr>
            <w:tcW w:w="5000" w:type="pct"/>
          </w:tcPr>
          <w:p w14:paraId="65098D90" w14:textId="77777777" w:rsidR="00EB1E51" w:rsidRPr="00883703" w:rsidRDefault="00EB1E51" w:rsidP="001E5EE6">
            <w:pPr>
              <w:pStyle w:val="Doctxt"/>
              <w:spacing w:line="240" w:lineRule="atLeast"/>
              <w:rPr>
                <w:lang w:val="sr-Cyrl-RS"/>
              </w:rPr>
            </w:pPr>
          </w:p>
          <w:p w14:paraId="382FB1F8" w14:textId="77777777" w:rsidR="00215FB7" w:rsidRDefault="00215FB7" w:rsidP="001E5EE6">
            <w:pPr>
              <w:pStyle w:val="Doctxt"/>
              <w:spacing w:line="240" w:lineRule="atLeast"/>
              <w:rPr>
                <w:lang w:val="sr-Cyrl-RS"/>
              </w:rPr>
            </w:pPr>
          </w:p>
          <w:p w14:paraId="2C49A901" w14:textId="09AFCBF2" w:rsidR="00D93A5B" w:rsidRPr="00883703" w:rsidRDefault="00D93A5B" w:rsidP="001E5EE6">
            <w:pPr>
              <w:pStyle w:val="Doctxt"/>
              <w:spacing w:line="240" w:lineRule="atLeast"/>
              <w:rPr>
                <w:lang w:val="sr-Cyrl-RS"/>
              </w:rPr>
            </w:pPr>
          </w:p>
        </w:tc>
      </w:tr>
      <w:tr w:rsidR="00EB1E51" w:rsidRPr="00883703" w14:paraId="2FA24190" w14:textId="77777777" w:rsidTr="00DE7480">
        <w:tc>
          <w:tcPr>
            <w:tcW w:w="5000" w:type="pct"/>
          </w:tcPr>
          <w:p w14:paraId="17018043" w14:textId="1DC0E86B" w:rsidR="00EB1E51" w:rsidRPr="00883703" w:rsidRDefault="00103CDC" w:rsidP="001E5EE6">
            <w:pPr>
              <w:pStyle w:val="Doctxt"/>
              <w:spacing w:line="240" w:lineRule="atLeast"/>
              <w:rPr>
                <w:b/>
                <w:bCs/>
                <w:lang w:val="sr-Cyrl-RS"/>
              </w:rPr>
            </w:pPr>
            <w:r w:rsidRPr="00883703">
              <w:rPr>
                <w:b/>
                <w:bCs/>
                <w:lang w:val="sr-Cyrl-RS"/>
              </w:rPr>
              <w:t>ЗАЈМОДАВАЦ</w:t>
            </w:r>
          </w:p>
        </w:tc>
      </w:tr>
      <w:tr w:rsidR="00EB1E51" w:rsidRPr="00883703" w14:paraId="418A1181" w14:textId="77777777" w:rsidTr="00DE7480">
        <w:tc>
          <w:tcPr>
            <w:tcW w:w="5000" w:type="pct"/>
          </w:tcPr>
          <w:p w14:paraId="7EBA0621" w14:textId="76DE5C57" w:rsidR="00EB1E51" w:rsidRPr="00883703" w:rsidRDefault="00103CDC" w:rsidP="001E5EE6">
            <w:pPr>
              <w:pStyle w:val="Doctxt"/>
              <w:spacing w:line="240" w:lineRule="atLeast"/>
              <w:rPr>
                <w:lang w:val="sr-Cyrl-RS"/>
              </w:rPr>
            </w:pPr>
            <w:r w:rsidRPr="00883703">
              <w:rPr>
                <w:b/>
                <w:lang w:val="sr-Cyrl-RS"/>
              </w:rPr>
              <w:t>ФРАНЦУСКА АГЕНЦИЈА ЗА РАЗВОЈ</w:t>
            </w:r>
          </w:p>
        </w:tc>
      </w:tr>
      <w:tr w:rsidR="00215FB7" w:rsidRPr="00883703" w14:paraId="50B4CDA6" w14:textId="77777777" w:rsidTr="00DE7480">
        <w:tc>
          <w:tcPr>
            <w:tcW w:w="5000" w:type="pct"/>
          </w:tcPr>
          <w:p w14:paraId="68CE62E5" w14:textId="77777777" w:rsidR="00215FB7" w:rsidRPr="00883703" w:rsidRDefault="00215FB7" w:rsidP="00215FB7">
            <w:pPr>
              <w:pStyle w:val="Doctxt"/>
              <w:spacing w:line="240" w:lineRule="atLeast"/>
              <w:rPr>
                <w:lang w:val="sr-Cyrl-RS"/>
              </w:rPr>
            </w:pPr>
          </w:p>
        </w:tc>
      </w:tr>
      <w:tr w:rsidR="00215FB7" w:rsidRPr="00883703" w14:paraId="5BD3B994" w14:textId="77777777" w:rsidTr="00DE7480">
        <w:tc>
          <w:tcPr>
            <w:tcW w:w="5000" w:type="pct"/>
          </w:tcPr>
          <w:p w14:paraId="7804AFF5" w14:textId="77777777" w:rsidR="00215FB7" w:rsidRPr="00883703" w:rsidRDefault="00215FB7" w:rsidP="00215FB7">
            <w:pPr>
              <w:pStyle w:val="Doctxt"/>
              <w:spacing w:line="240" w:lineRule="atLeast"/>
              <w:rPr>
                <w:lang w:val="sr-Cyrl-RS"/>
              </w:rPr>
            </w:pPr>
          </w:p>
          <w:p w14:paraId="434226B5" w14:textId="79B8A039" w:rsidR="00215FB7" w:rsidRPr="00883703" w:rsidRDefault="00215FB7" w:rsidP="00215FB7">
            <w:pPr>
              <w:pStyle w:val="Doctxt"/>
              <w:spacing w:line="240" w:lineRule="atLeast"/>
              <w:rPr>
                <w:lang w:val="sr-Cyrl-RS"/>
              </w:rPr>
            </w:pPr>
          </w:p>
        </w:tc>
      </w:tr>
      <w:tr w:rsidR="00215FB7" w:rsidRPr="00883703" w14:paraId="1E7021AA" w14:textId="77777777" w:rsidTr="00DE7480">
        <w:tc>
          <w:tcPr>
            <w:tcW w:w="5000" w:type="pct"/>
          </w:tcPr>
          <w:p w14:paraId="4FDB33FB" w14:textId="77777777" w:rsidR="00D93A5B" w:rsidRDefault="00215FB7" w:rsidP="00215FB7">
            <w:pPr>
              <w:pStyle w:val="Doctxt"/>
              <w:tabs>
                <w:tab w:val="left" w:leader="underscore" w:pos="4042"/>
              </w:tabs>
              <w:spacing w:line="240" w:lineRule="atLeast"/>
              <w:rPr>
                <w:lang w:val="sr-Cyrl-RS"/>
              </w:rPr>
            </w:pPr>
            <w:r w:rsidRPr="00883703">
              <w:rPr>
                <w:lang w:val="sr-Cyrl-RS"/>
              </w:rPr>
              <w:tab/>
            </w:r>
            <w:r w:rsidRPr="00883703">
              <w:rPr>
                <w:lang w:val="sr-Cyrl-RS"/>
              </w:rPr>
              <w:tab/>
            </w:r>
          </w:p>
          <w:p w14:paraId="64835C13" w14:textId="373037D8" w:rsidR="00D93A5B" w:rsidRPr="00D93A5B" w:rsidRDefault="00D93A5B" w:rsidP="00215FB7">
            <w:pPr>
              <w:pStyle w:val="Doctxt"/>
              <w:tabs>
                <w:tab w:val="left" w:leader="underscore" w:pos="4042"/>
              </w:tabs>
              <w:spacing w:line="240" w:lineRule="atLeast"/>
              <w:rPr>
                <w:sz w:val="10"/>
                <w:szCs w:val="10"/>
                <w:lang w:val="sr-Cyrl-RS"/>
              </w:rPr>
            </w:pPr>
          </w:p>
        </w:tc>
      </w:tr>
      <w:tr w:rsidR="00215FB7" w:rsidRPr="002071EA" w14:paraId="459C7D38" w14:textId="77777777" w:rsidTr="00DE7480">
        <w:tc>
          <w:tcPr>
            <w:tcW w:w="5000" w:type="pct"/>
          </w:tcPr>
          <w:p w14:paraId="4EC84BA7" w14:textId="3A11BF5A" w:rsidR="00215FB7" w:rsidRPr="00883703" w:rsidRDefault="00103CDC" w:rsidP="00215FB7">
            <w:pPr>
              <w:pStyle w:val="Docnor"/>
              <w:rPr>
                <w:b/>
                <w:lang w:val="sr-Cyrl-RS"/>
              </w:rPr>
            </w:pPr>
            <w:r w:rsidRPr="00883703">
              <w:rPr>
                <w:lang w:val="sr-Cyrl-RS"/>
              </w:rPr>
              <w:t>Коју заступа</w:t>
            </w:r>
            <w:r w:rsidR="00215FB7" w:rsidRPr="00883703">
              <w:rPr>
                <w:lang w:val="sr-Cyrl-RS"/>
              </w:rPr>
              <w:t>:</w:t>
            </w:r>
            <w:r w:rsidR="00215FB7" w:rsidRPr="00883703">
              <w:rPr>
                <w:lang w:val="sr-Cyrl-RS"/>
              </w:rPr>
              <w:br/>
            </w:r>
            <w:r w:rsidRPr="00883703">
              <w:rPr>
                <w:b/>
                <w:lang w:val="sr-Cyrl-RS"/>
              </w:rPr>
              <w:t>Име и презиме</w:t>
            </w:r>
            <w:r w:rsidR="00215FB7" w:rsidRPr="00883703">
              <w:rPr>
                <w:b/>
                <w:lang w:val="sr-Cyrl-RS"/>
              </w:rPr>
              <w:t xml:space="preserve">: </w:t>
            </w:r>
            <w:r w:rsidRPr="00883703">
              <w:rPr>
                <w:b/>
                <w:lang w:val="sr-Cyrl-RS"/>
              </w:rPr>
              <w:t>Арно Дофен (</w:t>
            </w:r>
            <w:r w:rsidR="00215FB7" w:rsidRPr="00D93A5B">
              <w:rPr>
                <w:b/>
                <w:i/>
                <w:lang w:val="sr-Cyrl-RS"/>
              </w:rPr>
              <w:t>Arnaud Dauphin</w:t>
            </w:r>
            <w:r w:rsidRPr="00883703">
              <w:rPr>
                <w:b/>
                <w:lang w:val="sr-Cyrl-RS"/>
              </w:rPr>
              <w:t>)</w:t>
            </w:r>
          </w:p>
          <w:p w14:paraId="750B17C9" w14:textId="71F0130E" w:rsidR="00215FB7" w:rsidRPr="00883703" w:rsidRDefault="00103CDC" w:rsidP="00215FB7">
            <w:pPr>
              <w:pStyle w:val="Docnor"/>
              <w:rPr>
                <w:b/>
                <w:lang w:val="sr-Cyrl-RS"/>
              </w:rPr>
            </w:pPr>
            <w:r w:rsidRPr="00883703">
              <w:rPr>
                <w:b/>
                <w:lang w:val="sr-Cyrl-RS"/>
              </w:rPr>
              <w:t>У својству</w:t>
            </w:r>
            <w:r w:rsidR="00215FB7" w:rsidRPr="00883703">
              <w:rPr>
                <w:b/>
                <w:lang w:val="sr-Cyrl-RS"/>
              </w:rPr>
              <w:t xml:space="preserve">: </w:t>
            </w:r>
            <w:r w:rsidRPr="00883703">
              <w:rPr>
                <w:b/>
                <w:lang w:val="sr-Cyrl-RS"/>
              </w:rPr>
              <w:t>директора Регионалне канцеларије за Западни Балкан</w:t>
            </w:r>
          </w:p>
        </w:tc>
      </w:tr>
      <w:tr w:rsidR="00215FB7" w:rsidRPr="002071EA" w14:paraId="0C770421" w14:textId="77777777" w:rsidTr="00DE7480">
        <w:tc>
          <w:tcPr>
            <w:tcW w:w="5000" w:type="pct"/>
          </w:tcPr>
          <w:p w14:paraId="52EFA17C" w14:textId="77777777" w:rsidR="00215FB7" w:rsidRPr="00883703" w:rsidRDefault="00215FB7" w:rsidP="00215FB7">
            <w:pPr>
              <w:pStyle w:val="Doctxt"/>
              <w:spacing w:line="240" w:lineRule="atLeast"/>
              <w:rPr>
                <w:lang w:val="sr-Cyrl-RS"/>
              </w:rPr>
            </w:pPr>
          </w:p>
          <w:p w14:paraId="1B6A3587" w14:textId="639DB405" w:rsidR="00215FB7" w:rsidRPr="00883703" w:rsidRDefault="00215FB7" w:rsidP="00215FB7">
            <w:pPr>
              <w:pStyle w:val="Doctxt"/>
              <w:spacing w:line="240" w:lineRule="atLeast"/>
              <w:rPr>
                <w:lang w:val="sr-Cyrl-RS"/>
              </w:rPr>
            </w:pPr>
          </w:p>
          <w:p w14:paraId="396330EB" w14:textId="4DAE899C" w:rsidR="00215FB7" w:rsidRPr="00883703" w:rsidRDefault="00215FB7" w:rsidP="00215FB7">
            <w:pPr>
              <w:pStyle w:val="Doctxt"/>
              <w:spacing w:line="240" w:lineRule="atLeast"/>
              <w:rPr>
                <w:lang w:val="sr-Cyrl-RS"/>
              </w:rPr>
            </w:pPr>
          </w:p>
          <w:p w14:paraId="1F7CA948" w14:textId="560638BA" w:rsidR="00D93A5B" w:rsidRPr="00883703" w:rsidRDefault="00D93A5B" w:rsidP="00D93A5B">
            <w:pPr>
              <w:pStyle w:val="Doctxt"/>
              <w:tabs>
                <w:tab w:val="left" w:leader="underscore" w:pos="4042"/>
              </w:tabs>
              <w:spacing w:line="240" w:lineRule="atLeast"/>
              <w:rPr>
                <w:lang w:val="sr-Cyrl-RS"/>
              </w:rPr>
            </w:pPr>
            <w:r w:rsidRPr="00883703">
              <w:rPr>
                <w:lang w:val="sr-Cyrl-RS"/>
              </w:rPr>
              <w:tab/>
            </w:r>
            <w:r w:rsidRPr="00883703">
              <w:rPr>
                <w:lang w:val="sr-Cyrl-RS"/>
              </w:rPr>
              <w:tab/>
            </w:r>
          </w:p>
        </w:tc>
      </w:tr>
      <w:tr w:rsidR="00215FB7" w:rsidRPr="00752003" w14:paraId="324EFD32" w14:textId="77777777" w:rsidTr="00DE7480">
        <w:tc>
          <w:tcPr>
            <w:tcW w:w="5000" w:type="pct"/>
          </w:tcPr>
          <w:p w14:paraId="4CE618B7" w14:textId="3F440B87" w:rsidR="00215FB7" w:rsidRPr="00DE7480" w:rsidRDefault="00103CDC" w:rsidP="00103CDC">
            <w:pPr>
              <w:pStyle w:val="Doctxt"/>
              <w:spacing w:line="240" w:lineRule="atLeast"/>
              <w:rPr>
                <w:lang w:val="sr-Latn-RS"/>
              </w:rPr>
            </w:pPr>
            <w:r w:rsidRPr="00883703">
              <w:rPr>
                <w:b/>
                <w:lang w:val="sr-Cyrl-RS"/>
              </w:rPr>
              <w:t>Супотписни</w:t>
            </w:r>
            <w:r w:rsidRPr="00EA1CE8">
              <w:rPr>
                <w:b/>
                <w:lang w:val="sr-Cyrl-RS"/>
              </w:rPr>
              <w:t xml:space="preserve">к, </w:t>
            </w:r>
            <w:r w:rsidR="00DE7480" w:rsidRPr="00DE7480">
              <w:rPr>
                <w:b/>
                <w:lang w:val="sr-Cyrl-RS"/>
              </w:rPr>
              <w:t xml:space="preserve">његова екселенција </w:t>
            </w:r>
            <w:r w:rsidR="00DE7480">
              <w:rPr>
                <w:b/>
                <w:lang w:val="sr-Cyrl-RS"/>
              </w:rPr>
              <w:t xml:space="preserve">г-дин </w:t>
            </w:r>
            <w:r w:rsidR="00DE7480" w:rsidRPr="00DE7480">
              <w:rPr>
                <w:b/>
                <w:lang w:val="sr-Cyrl-RS"/>
              </w:rPr>
              <w:t>Пјер Кошар</w:t>
            </w:r>
            <w:r w:rsidR="00DE7480">
              <w:rPr>
                <w:b/>
                <w:lang w:val="sr-Latn-RS"/>
              </w:rPr>
              <w:t xml:space="preserve"> (</w:t>
            </w:r>
            <w:r w:rsidR="00DE7480" w:rsidRPr="00DE7480">
              <w:rPr>
                <w:b/>
                <w:i/>
                <w:iCs/>
                <w:lang w:val="en-US"/>
              </w:rPr>
              <w:t>Pierre Cochard</w:t>
            </w:r>
            <w:r w:rsidR="00DE7480">
              <w:rPr>
                <w:b/>
                <w:lang w:val="en-US"/>
              </w:rPr>
              <w:t>)</w:t>
            </w:r>
            <w:r w:rsidR="00DE7480" w:rsidRPr="00DE7480">
              <w:rPr>
                <w:b/>
                <w:lang w:val="sr-Cyrl-RS"/>
              </w:rPr>
              <w:t>, амбасадор Француске</w:t>
            </w:r>
          </w:p>
        </w:tc>
      </w:tr>
      <w:tr w:rsidR="00215FB7" w:rsidRPr="00752003" w14:paraId="0AAA90E6" w14:textId="77777777" w:rsidTr="00DE7480">
        <w:tc>
          <w:tcPr>
            <w:tcW w:w="5000" w:type="pct"/>
          </w:tcPr>
          <w:p w14:paraId="1B544367" w14:textId="77777777" w:rsidR="00215FB7" w:rsidRPr="00883703" w:rsidRDefault="00215FB7" w:rsidP="00215FB7">
            <w:pPr>
              <w:pStyle w:val="Doctxt"/>
              <w:spacing w:line="240" w:lineRule="atLeast"/>
              <w:rPr>
                <w:lang w:val="sr-Cyrl-RS"/>
              </w:rPr>
            </w:pPr>
          </w:p>
        </w:tc>
      </w:tr>
    </w:tbl>
    <w:p w14:paraId="360F44C1" w14:textId="77777777" w:rsidR="00903FFB" w:rsidRPr="00883703" w:rsidRDefault="00903FFB" w:rsidP="00EB77B3">
      <w:pPr>
        <w:spacing w:after="0" w:line="240" w:lineRule="auto"/>
        <w:rPr>
          <w:rFonts w:ascii="Times New Roman" w:eastAsia="Calibri" w:hAnsi="Times New Roman" w:cs="Times New Roman"/>
          <w:sz w:val="24"/>
          <w:szCs w:val="24"/>
          <w:lang w:val="sr-Cyrl-RS"/>
        </w:rPr>
        <w:sectPr w:rsidR="00903FFB" w:rsidRPr="00883703" w:rsidSect="00DE7480">
          <w:headerReference w:type="default" r:id="rId8"/>
          <w:footerReference w:type="default" r:id="rId9"/>
          <w:headerReference w:type="first" r:id="rId10"/>
          <w:footerReference w:type="first" r:id="rId11"/>
          <w:pgSz w:w="11906" w:h="16838"/>
          <w:pgMar w:top="1417" w:right="1417" w:bottom="1417" w:left="1417" w:header="708" w:footer="708" w:gutter="0"/>
          <w:pgNumType w:start="13"/>
          <w:cols w:space="708"/>
          <w:titlePg/>
          <w:docGrid w:linePitch="360"/>
        </w:sectPr>
      </w:pPr>
    </w:p>
    <w:p w14:paraId="510106F9" w14:textId="763EBAC6" w:rsidR="0001311C" w:rsidRPr="00883703" w:rsidRDefault="00B6441E" w:rsidP="00E865C1">
      <w:pPr>
        <w:spacing w:after="0" w:line="240" w:lineRule="auto"/>
        <w:jc w:val="center"/>
        <w:rPr>
          <w:rFonts w:ascii="Times New Roman" w:eastAsia="Calibri" w:hAnsi="Times New Roman" w:cs="Times New Roman"/>
          <w:sz w:val="24"/>
          <w:szCs w:val="24"/>
          <w:lang w:val="sr-Cyrl-RS"/>
        </w:rPr>
      </w:pPr>
      <w:r w:rsidRPr="00883703">
        <w:rPr>
          <w:rFonts w:ascii="Times New Roman" w:eastAsia="Calibri" w:hAnsi="Times New Roman" w:cs="Times New Roman"/>
          <w:sz w:val="24"/>
          <w:szCs w:val="24"/>
          <w:lang w:val="sr-Cyrl-RS"/>
        </w:rPr>
        <w:lastRenderedPageBreak/>
        <w:t>ПРИЛОГ</w:t>
      </w:r>
      <w:r w:rsidR="00F363D6" w:rsidRPr="00883703">
        <w:rPr>
          <w:rFonts w:ascii="Times New Roman" w:eastAsia="Calibri" w:hAnsi="Times New Roman" w:cs="Times New Roman"/>
          <w:sz w:val="24"/>
          <w:szCs w:val="24"/>
          <w:lang w:val="sr-Cyrl-RS"/>
        </w:rPr>
        <w:t xml:space="preserve"> 1: </w:t>
      </w:r>
      <w:r w:rsidRPr="00883703">
        <w:rPr>
          <w:rFonts w:ascii="Times New Roman" w:eastAsia="Calibri" w:hAnsi="Times New Roman" w:cs="Times New Roman"/>
          <w:sz w:val="24"/>
          <w:szCs w:val="24"/>
          <w:lang w:val="sr-Cyrl-RS"/>
        </w:rPr>
        <w:t>ОПИС ПРОГРАМА</w:t>
      </w:r>
    </w:p>
    <w:p w14:paraId="07807001" w14:textId="77777777" w:rsidR="00BC60B9" w:rsidRPr="00883703" w:rsidRDefault="00BC60B9" w:rsidP="00EB77B3">
      <w:pPr>
        <w:spacing w:after="0" w:line="240" w:lineRule="auto"/>
        <w:rPr>
          <w:rFonts w:ascii="Times New Roman" w:eastAsia="Calibri" w:hAnsi="Times New Roman" w:cs="Times New Roman"/>
          <w:sz w:val="24"/>
          <w:szCs w:val="24"/>
          <w:lang w:val="sr-Cyrl-RS"/>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000" w:firstRow="0" w:lastRow="0" w:firstColumn="0" w:lastColumn="0" w:noHBand="0" w:noVBand="0"/>
      </w:tblPr>
      <w:tblGrid>
        <w:gridCol w:w="4044"/>
        <w:gridCol w:w="4534"/>
        <w:gridCol w:w="2315"/>
        <w:gridCol w:w="1363"/>
        <w:gridCol w:w="1738"/>
      </w:tblGrid>
      <w:tr w:rsidR="00493605" w:rsidRPr="00493605" w14:paraId="2876DAE4" w14:textId="77777777" w:rsidTr="00136AFB">
        <w:trPr>
          <w:trHeight w:hRule="exact" w:val="432"/>
          <w:tblHeader/>
        </w:trPr>
        <w:tc>
          <w:tcPr>
            <w:tcW w:w="3065" w:type="pct"/>
            <w:gridSpan w:val="2"/>
            <w:shd w:val="clear" w:color="auto" w:fill="DBE5F1"/>
          </w:tcPr>
          <w:p w14:paraId="166EEAA7" w14:textId="77777777" w:rsidR="00493605" w:rsidRPr="00493605" w:rsidRDefault="00493605" w:rsidP="00493605">
            <w:pPr>
              <w:widowControl w:val="0"/>
              <w:tabs>
                <w:tab w:val="left" w:pos="7525"/>
              </w:tabs>
              <w:autoSpaceDE w:val="0"/>
              <w:autoSpaceDN w:val="0"/>
              <w:adjustRightInd w:val="0"/>
              <w:spacing w:after="0" w:line="251" w:lineRule="exact"/>
              <w:ind w:left="1440" w:right="1440"/>
              <w:jc w:val="center"/>
              <w:rPr>
                <w:rFonts w:ascii="Calibri" w:eastAsia="Times New Roman" w:hAnsi="Calibri" w:cs="Times New Roman"/>
                <w:color w:val="000000"/>
                <w:sz w:val="18"/>
                <w:szCs w:val="18"/>
                <w:lang w:val="en-US" w:eastAsia="de-DE"/>
              </w:rPr>
            </w:pPr>
            <w:r w:rsidRPr="00493605">
              <w:rPr>
                <w:rFonts w:ascii="Calibri" w:eastAsia="Times New Roman" w:hAnsi="Calibri" w:cs="Times New Roman"/>
                <w:b/>
                <w:bCs/>
                <w:color w:val="000000"/>
                <w:spacing w:val="2"/>
                <w:sz w:val="18"/>
                <w:szCs w:val="18"/>
                <w:lang w:val="sr-Cyrl-RS" w:eastAsia="de-DE"/>
              </w:rPr>
              <w:t>Претходне активности за ДПЛ 1 и за ДПЛ 2</w:t>
            </w:r>
          </w:p>
        </w:tc>
        <w:tc>
          <w:tcPr>
            <w:tcW w:w="1935" w:type="pct"/>
            <w:gridSpan w:val="3"/>
            <w:shd w:val="clear" w:color="auto" w:fill="DBE5F1"/>
            <w:vAlign w:val="center"/>
          </w:tcPr>
          <w:p w14:paraId="382CC463" w14:textId="77777777" w:rsidR="00493605" w:rsidRPr="00493605" w:rsidRDefault="00493605" w:rsidP="00493605">
            <w:pPr>
              <w:widowControl w:val="0"/>
              <w:tabs>
                <w:tab w:val="left" w:pos="7525"/>
              </w:tabs>
              <w:autoSpaceDE w:val="0"/>
              <w:autoSpaceDN w:val="0"/>
              <w:adjustRightInd w:val="0"/>
              <w:spacing w:after="0" w:line="251" w:lineRule="exact"/>
              <w:ind w:left="1861" w:right="1839"/>
              <w:jc w:val="center"/>
              <w:rPr>
                <w:rFonts w:ascii="Calibri" w:eastAsia="Times New Roman" w:hAnsi="Calibri" w:cs="Times New Roman"/>
                <w:color w:val="000000"/>
                <w:sz w:val="18"/>
                <w:szCs w:val="18"/>
                <w:lang w:val="en-US" w:eastAsia="de-DE"/>
              </w:rPr>
            </w:pPr>
            <w:r w:rsidRPr="00493605">
              <w:rPr>
                <w:rFonts w:ascii="Calibri" w:eastAsia="Times New Roman" w:hAnsi="Calibri" w:cs="Times New Roman"/>
                <w:b/>
                <w:bCs/>
                <w:color w:val="000000"/>
                <w:spacing w:val="-1"/>
                <w:sz w:val="18"/>
                <w:szCs w:val="18"/>
                <w:lang w:val="sr-Cyrl-RS" w:eastAsia="de-DE"/>
              </w:rPr>
              <w:t>Резултати</w:t>
            </w:r>
          </w:p>
        </w:tc>
      </w:tr>
      <w:tr w:rsidR="00493605" w:rsidRPr="00493605" w14:paraId="0A7FF564" w14:textId="77777777" w:rsidTr="009B154B">
        <w:trPr>
          <w:cantSplit/>
          <w:trHeight w:hRule="exact" w:val="432"/>
        </w:trPr>
        <w:tc>
          <w:tcPr>
            <w:tcW w:w="1445" w:type="pct"/>
            <w:vAlign w:val="center"/>
          </w:tcPr>
          <w:p w14:paraId="72B816E5" w14:textId="77777777" w:rsidR="00493605" w:rsidRPr="00493605" w:rsidRDefault="00493605" w:rsidP="00493605">
            <w:pPr>
              <w:widowControl w:val="0"/>
              <w:tabs>
                <w:tab w:val="left" w:pos="7525"/>
              </w:tabs>
              <w:autoSpaceDE w:val="0"/>
              <w:autoSpaceDN w:val="0"/>
              <w:adjustRightInd w:val="0"/>
              <w:spacing w:after="0" w:line="240" w:lineRule="auto"/>
              <w:ind w:right="144"/>
              <w:jc w:val="center"/>
              <w:rPr>
                <w:rFonts w:ascii="Calibri" w:eastAsia="Times New Roman" w:hAnsi="Calibri" w:cs="Times New Roman"/>
                <w:b/>
                <w:bCs/>
                <w:color w:val="000000"/>
                <w:sz w:val="18"/>
                <w:szCs w:val="18"/>
                <w:lang w:val="en-US" w:eastAsia="de-DE"/>
              </w:rPr>
            </w:pPr>
            <w:r w:rsidRPr="00493605">
              <w:rPr>
                <w:rFonts w:ascii="Calibri" w:eastAsia="Times New Roman" w:hAnsi="Calibri" w:cs="Times New Roman"/>
                <w:b/>
                <w:bCs/>
                <w:color w:val="000000"/>
                <w:sz w:val="18"/>
                <w:szCs w:val="18"/>
                <w:lang w:val="sr-Cyrl-RS" w:eastAsia="de-DE"/>
              </w:rPr>
              <w:t>Претходне активности у оквиру ДПЛ 1</w:t>
            </w:r>
          </w:p>
        </w:tc>
        <w:tc>
          <w:tcPr>
            <w:tcW w:w="1620" w:type="pct"/>
            <w:vAlign w:val="center"/>
          </w:tcPr>
          <w:p w14:paraId="1B5346A1" w14:textId="77777777" w:rsidR="00493605" w:rsidRPr="00493605" w:rsidRDefault="00493605" w:rsidP="00493605">
            <w:pPr>
              <w:widowControl w:val="0"/>
              <w:tabs>
                <w:tab w:val="left" w:pos="7525"/>
              </w:tabs>
              <w:autoSpaceDE w:val="0"/>
              <w:autoSpaceDN w:val="0"/>
              <w:adjustRightInd w:val="0"/>
              <w:spacing w:after="0" w:line="240" w:lineRule="auto"/>
              <w:ind w:right="144"/>
              <w:jc w:val="center"/>
              <w:rPr>
                <w:rFonts w:ascii="Calibri" w:eastAsia="Times New Roman" w:hAnsi="Calibri" w:cs="Times New Roman"/>
                <w:b/>
                <w:bCs/>
                <w:color w:val="000000"/>
                <w:sz w:val="18"/>
                <w:szCs w:val="18"/>
                <w:lang w:val="en-US" w:eastAsia="de-DE"/>
              </w:rPr>
            </w:pPr>
            <w:r w:rsidRPr="00493605">
              <w:rPr>
                <w:rFonts w:ascii="Calibri" w:eastAsia="Times New Roman" w:hAnsi="Calibri" w:cs="Times New Roman"/>
                <w:b/>
                <w:bCs/>
                <w:color w:val="000000"/>
                <w:sz w:val="18"/>
                <w:szCs w:val="18"/>
                <w:lang w:val="sr-Cyrl-RS" w:eastAsia="de-DE"/>
              </w:rPr>
              <w:t>Претходне активности у оквиру ДПЛ 2</w:t>
            </w:r>
          </w:p>
        </w:tc>
        <w:tc>
          <w:tcPr>
            <w:tcW w:w="827" w:type="pct"/>
            <w:vAlign w:val="center"/>
          </w:tcPr>
          <w:p w14:paraId="64C956A4" w14:textId="77777777" w:rsidR="00493605" w:rsidRPr="00493605" w:rsidRDefault="00493605" w:rsidP="00493605">
            <w:pPr>
              <w:widowControl w:val="0"/>
              <w:tabs>
                <w:tab w:val="left" w:pos="7525"/>
              </w:tabs>
              <w:autoSpaceDE w:val="0"/>
              <w:autoSpaceDN w:val="0"/>
              <w:adjustRightInd w:val="0"/>
              <w:spacing w:after="0" w:line="240" w:lineRule="auto"/>
              <w:ind w:left="144" w:right="144"/>
              <w:jc w:val="center"/>
              <w:rPr>
                <w:rFonts w:ascii="Calibri" w:eastAsia="Times New Roman" w:hAnsi="Calibri" w:cs="Times New Roman"/>
                <w:b/>
                <w:color w:val="000000"/>
                <w:sz w:val="18"/>
                <w:szCs w:val="18"/>
                <w:lang w:val="en-US" w:eastAsia="de-DE"/>
              </w:rPr>
            </w:pPr>
            <w:r w:rsidRPr="00493605">
              <w:rPr>
                <w:rFonts w:ascii="Calibri" w:eastAsia="Times New Roman" w:hAnsi="Calibri" w:cs="Times New Roman"/>
                <w:b/>
                <w:bCs/>
                <w:color w:val="000000"/>
                <w:sz w:val="18"/>
                <w:szCs w:val="18"/>
                <w:lang w:val="sr-Cyrl-RS" w:eastAsia="de-DE"/>
              </w:rPr>
              <w:t>Показатељ</w:t>
            </w:r>
          </w:p>
        </w:tc>
        <w:tc>
          <w:tcPr>
            <w:tcW w:w="487" w:type="pct"/>
            <w:vAlign w:val="center"/>
          </w:tcPr>
          <w:p w14:paraId="1B0DCEB6" w14:textId="77777777" w:rsidR="00493605" w:rsidRPr="00493605" w:rsidRDefault="00493605" w:rsidP="00493605">
            <w:pPr>
              <w:widowControl w:val="0"/>
              <w:tabs>
                <w:tab w:val="left" w:pos="7525"/>
              </w:tabs>
              <w:autoSpaceDE w:val="0"/>
              <w:autoSpaceDN w:val="0"/>
              <w:adjustRightInd w:val="0"/>
              <w:spacing w:after="0" w:line="240" w:lineRule="auto"/>
              <w:ind w:left="144" w:right="144"/>
              <w:jc w:val="center"/>
              <w:rPr>
                <w:rFonts w:ascii="Calibri" w:eastAsia="Times New Roman" w:hAnsi="Calibri" w:cs="Times New Roman"/>
                <w:color w:val="000000"/>
                <w:sz w:val="18"/>
                <w:szCs w:val="18"/>
                <w:lang w:val="en-US" w:eastAsia="de-DE"/>
              </w:rPr>
            </w:pPr>
            <w:r w:rsidRPr="00493605">
              <w:rPr>
                <w:rFonts w:ascii="Calibri" w:eastAsia="Times New Roman" w:hAnsi="Calibri" w:cs="Calibri"/>
                <w:b/>
                <w:bCs/>
                <w:color w:val="000000"/>
                <w:sz w:val="18"/>
                <w:szCs w:val="18"/>
                <w:lang w:val="sr-Cyrl-RS" w:eastAsia="de-DE"/>
              </w:rPr>
              <w:t>Полазна вредност</w:t>
            </w:r>
          </w:p>
        </w:tc>
        <w:tc>
          <w:tcPr>
            <w:tcW w:w="621" w:type="pct"/>
            <w:vAlign w:val="center"/>
          </w:tcPr>
          <w:p w14:paraId="7BBFDCA1" w14:textId="77777777" w:rsidR="00493605" w:rsidRPr="00493605" w:rsidRDefault="00493605" w:rsidP="00493605">
            <w:pPr>
              <w:widowControl w:val="0"/>
              <w:tabs>
                <w:tab w:val="left" w:pos="7525"/>
              </w:tabs>
              <w:autoSpaceDE w:val="0"/>
              <w:autoSpaceDN w:val="0"/>
              <w:adjustRightInd w:val="0"/>
              <w:spacing w:after="0" w:line="240" w:lineRule="auto"/>
              <w:ind w:left="144" w:right="144"/>
              <w:jc w:val="center"/>
              <w:rPr>
                <w:rFonts w:ascii="Calibri" w:eastAsia="Times New Roman" w:hAnsi="Calibri" w:cs="Times New Roman"/>
                <w:color w:val="000000"/>
                <w:sz w:val="18"/>
                <w:szCs w:val="18"/>
                <w:lang w:val="en-US" w:eastAsia="de-DE"/>
              </w:rPr>
            </w:pPr>
            <w:r w:rsidRPr="00493605">
              <w:rPr>
                <w:rFonts w:ascii="Calibri" w:eastAsia="Times New Roman" w:hAnsi="Calibri" w:cs="Calibri"/>
                <w:b/>
                <w:bCs/>
                <w:color w:val="000000"/>
                <w:sz w:val="18"/>
                <w:szCs w:val="18"/>
                <w:lang w:val="sr-Cyrl-RS" w:eastAsia="de-DE"/>
              </w:rPr>
              <w:t>Циљ</w:t>
            </w:r>
          </w:p>
        </w:tc>
      </w:tr>
      <w:tr w:rsidR="00493605" w:rsidRPr="00493605" w14:paraId="13418CDA" w14:textId="77777777" w:rsidTr="00136AFB">
        <w:trPr>
          <w:trHeight w:val="576"/>
        </w:trPr>
        <w:tc>
          <w:tcPr>
            <w:tcW w:w="5000" w:type="pct"/>
            <w:gridSpan w:val="5"/>
            <w:shd w:val="clear" w:color="auto" w:fill="F2F2F2"/>
            <w:vAlign w:val="center"/>
          </w:tcPr>
          <w:p w14:paraId="69F5BC31"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center"/>
              <w:rPr>
                <w:rFonts w:ascii="Calibri" w:eastAsia="Times New Roman" w:hAnsi="Calibri" w:cs="Times New Roman"/>
                <w:color w:val="000000"/>
                <w:sz w:val="18"/>
                <w:szCs w:val="18"/>
                <w:lang w:val="en-US" w:eastAsia="de-DE"/>
              </w:rPr>
            </w:pPr>
            <w:r w:rsidRPr="00493605">
              <w:rPr>
                <w:rFonts w:ascii="Calibri" w:eastAsia="Times New Roman" w:hAnsi="Calibri" w:cs="Times New Roman"/>
                <w:b/>
                <w:bCs/>
                <w:i/>
                <w:iCs/>
                <w:sz w:val="20"/>
                <w:szCs w:val="24"/>
                <w:lang w:val="sr-Cyrl-RS" w:eastAsia="de-DE"/>
              </w:rPr>
              <w:t>Стуб I – Развојни циљ Програма A: Боља усклађеност фискалног управљања са агендом о климатским променама</w:t>
            </w:r>
          </w:p>
        </w:tc>
      </w:tr>
      <w:tr w:rsidR="00493605" w:rsidRPr="00493605" w14:paraId="41CD46C6" w14:textId="77777777" w:rsidTr="009B154B">
        <w:trPr>
          <w:trHeight w:val="1671"/>
        </w:trPr>
        <w:tc>
          <w:tcPr>
            <w:tcW w:w="1445" w:type="pct"/>
          </w:tcPr>
          <w:p w14:paraId="54C553FF"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b/>
                <w:bCs/>
                <w:color w:val="A6A6A6"/>
                <w:spacing w:val="1"/>
                <w:sz w:val="20"/>
                <w:szCs w:val="24"/>
                <w:lang w:val="en-US" w:eastAsia="de-DE"/>
              </w:rPr>
            </w:pPr>
            <w:r w:rsidRPr="00493605">
              <w:rPr>
                <w:rFonts w:ascii="Calibri" w:eastAsia="Times New Roman" w:hAnsi="Calibri" w:cs="Times New Roman"/>
                <w:b/>
                <w:bCs/>
                <w:color w:val="A6A6A6"/>
                <w:spacing w:val="1"/>
                <w:sz w:val="20"/>
                <w:szCs w:val="24"/>
                <w:lang w:val="sr-Cyrl-RS" w:eastAsia="de-DE"/>
              </w:rPr>
              <w:t xml:space="preserve">Претходна активност #1: </w:t>
            </w:r>
            <w:r w:rsidRPr="00493605">
              <w:rPr>
                <w:rFonts w:ascii="Calibri" w:eastAsia="Times New Roman" w:hAnsi="Calibri" w:cs="Times New Roman"/>
                <w:bCs/>
                <w:color w:val="A6A6A6"/>
                <w:spacing w:val="1"/>
                <w:sz w:val="20"/>
                <w:szCs w:val="24"/>
                <w:lang w:val="sr-Cyrl-RS" w:eastAsia="de-DE"/>
              </w:rPr>
              <w:t>Зајмопримац је увео законску обавезу објављивања информација о извршењу буџета током године (које се односе на првих шест и девет месеци извршења буџета), према функционалној и административној буџетској класификацији, у циљу повећања транспарентности буџетских расхода, укључујући и активности које се односе на животну средину и климу, што је документовано изменама и допунама Закона о буџетском систему, уредно објављеним у Службеном гласнику Зајмопримца бр. 138, од 12. децембра 2022. године.</w:t>
            </w:r>
          </w:p>
        </w:tc>
        <w:tc>
          <w:tcPr>
            <w:tcW w:w="1620" w:type="pct"/>
          </w:tcPr>
          <w:p w14:paraId="31343E72"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bCs/>
                <w:color w:val="000000"/>
                <w:spacing w:val="1"/>
                <w:sz w:val="20"/>
                <w:szCs w:val="24"/>
                <w:lang w:val="sr-Cyrl-RS" w:eastAsia="de-DE"/>
              </w:rPr>
            </w:pPr>
            <w:r w:rsidRPr="00493605">
              <w:rPr>
                <w:rFonts w:ascii="Calibri" w:eastAsia="Times New Roman" w:hAnsi="Calibri" w:cs="Times New Roman"/>
                <w:b/>
                <w:bCs/>
                <w:color w:val="000000"/>
                <w:spacing w:val="1"/>
                <w:sz w:val="20"/>
                <w:szCs w:val="24"/>
                <w:lang w:val="sr-Cyrl-RS" w:eastAsia="de-DE"/>
              </w:rPr>
              <w:t xml:space="preserve">Претходна активност #1: </w:t>
            </w:r>
            <w:r w:rsidRPr="00493605">
              <w:rPr>
                <w:rFonts w:ascii="Calibri" w:eastAsia="Times New Roman" w:hAnsi="Calibri" w:cs="Times New Roman"/>
                <w:bCs/>
                <w:color w:val="000000"/>
                <w:spacing w:val="1"/>
                <w:sz w:val="20"/>
                <w:szCs w:val="24"/>
                <w:lang w:val="sr-Cyrl-RS" w:eastAsia="de-DE"/>
              </w:rPr>
              <w:t xml:space="preserve">Зајмопримац је повећао транспарентност у буџетском процесу: (i) увођењем означавања „зелених“ буџетских расхода у циљу транспарентнијег информисања о потрошњи на животну средину и активности везане за климу доношењем измена и допуна Закона о буџетском систему, члана 35. који се односи на буџетска упутства и члана 79. који се односи на садржај завршног рачуна закона, што је извршено изменама Закона о буџетском систему и објављено у Службеном гласнику. бр. 94/2024 од 28. новембра 2024. године и (ii) усвајање годишњег плана за проширење обухвата буџетских корисника родно одговорним </w:t>
            </w:r>
          </w:p>
          <w:p w14:paraId="3C4C68F7"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color w:val="000000"/>
                <w:spacing w:val="1"/>
                <w:sz w:val="20"/>
                <w:szCs w:val="24"/>
                <w:lang w:val="en-US" w:eastAsia="de-DE"/>
              </w:rPr>
            </w:pPr>
            <w:r w:rsidRPr="00493605">
              <w:rPr>
                <w:rFonts w:ascii="Calibri" w:eastAsia="Times New Roman" w:hAnsi="Calibri" w:cs="Times New Roman"/>
                <w:bCs/>
                <w:color w:val="000000"/>
                <w:spacing w:val="1"/>
                <w:sz w:val="20"/>
                <w:szCs w:val="24"/>
                <w:lang w:val="sr-Cyrl-RS" w:eastAsia="de-DE"/>
              </w:rPr>
              <w:t>буџетом, о чему сведочи План за увођење родно одговорног буџета за 2025. годину, који је Министарство финансија усвојило 29. марта 2024. године.</w:t>
            </w:r>
          </w:p>
        </w:tc>
        <w:tc>
          <w:tcPr>
            <w:tcW w:w="827" w:type="pct"/>
          </w:tcPr>
          <w:p w14:paraId="5A63A57E"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b/>
                <w:bCs/>
                <w:color w:val="000000"/>
                <w:sz w:val="20"/>
                <w:szCs w:val="24"/>
                <w:lang w:val="en-US" w:eastAsia="de-DE"/>
              </w:rPr>
            </w:pPr>
            <w:r w:rsidRPr="00493605">
              <w:rPr>
                <w:rFonts w:ascii="Calibri" w:eastAsia="Times New Roman" w:hAnsi="Calibri" w:cs="Times New Roman"/>
                <w:b/>
                <w:bCs/>
                <w:color w:val="000000"/>
                <w:sz w:val="20"/>
                <w:szCs w:val="24"/>
                <w:lang w:val="sr-Cyrl-RS" w:eastAsia="de-DE"/>
              </w:rPr>
              <w:t>Показатељ резултата #1:</w:t>
            </w:r>
            <w:r w:rsidRPr="00493605">
              <w:rPr>
                <w:rFonts w:ascii="Calibri" w:eastAsia="Times New Roman" w:hAnsi="Calibri" w:cs="Times New Roman"/>
                <w:b/>
                <w:bCs/>
                <w:color w:val="000000"/>
                <w:sz w:val="20"/>
                <w:szCs w:val="24"/>
                <w:lang w:val="en-US" w:eastAsia="de-DE"/>
              </w:rPr>
              <w:t xml:space="preserve">  </w:t>
            </w:r>
          </w:p>
          <w:p w14:paraId="3BD0C3D7"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sr-Cyrl-RS" w:eastAsia="de-DE"/>
              </w:rPr>
              <w:t>а) Објављивање извештаја током године о извршењу буџета централног нивоа власти</w:t>
            </w:r>
            <w:r w:rsidRPr="00493605">
              <w:rPr>
                <w:rFonts w:ascii="Calibri" w:eastAsia="Times New Roman" w:hAnsi="Calibri" w:cs="Times New Roman"/>
                <w:color w:val="000000"/>
                <w:sz w:val="20"/>
                <w:szCs w:val="24"/>
                <w:lang w:val="en-US" w:eastAsia="de-DE"/>
              </w:rPr>
              <w:t xml:space="preserve">.  </w:t>
            </w:r>
          </w:p>
          <w:p w14:paraId="52F5EC9D"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en-US" w:eastAsia="de-DE"/>
              </w:rPr>
              <w:t xml:space="preserve"> </w:t>
            </w:r>
          </w:p>
          <w:p w14:paraId="3F833740"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sr-Cyrl-RS" w:eastAsia="de-DE"/>
              </w:rPr>
              <w:t>б) Број буџетских корисника који укључују индикаторе буџетског програма о родним расходима.</w:t>
            </w:r>
          </w:p>
        </w:tc>
        <w:tc>
          <w:tcPr>
            <w:tcW w:w="487" w:type="pct"/>
          </w:tcPr>
          <w:p w14:paraId="27EB6187" w14:textId="77777777" w:rsid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035E61AF" w14:textId="77777777" w:rsidR="002B5782" w:rsidRPr="002B5782" w:rsidRDefault="002B5782" w:rsidP="002B5782">
            <w:pPr>
              <w:widowControl w:val="0"/>
              <w:tabs>
                <w:tab w:val="left" w:pos="7525"/>
              </w:tabs>
              <w:autoSpaceDE w:val="0"/>
              <w:autoSpaceDN w:val="0"/>
              <w:adjustRightInd w:val="0"/>
              <w:spacing w:after="0" w:line="240" w:lineRule="auto"/>
              <w:ind w:left="101" w:right="130"/>
              <w:rPr>
                <w:rFonts w:ascii="Calibri" w:eastAsia="Times New Roman" w:hAnsi="Calibri" w:cs="Times New Roman"/>
                <w:color w:val="000000"/>
                <w:sz w:val="20"/>
                <w:szCs w:val="24"/>
                <w:lang w:val="sr-Cyrl-RS" w:eastAsia="de-DE"/>
              </w:rPr>
            </w:pPr>
          </w:p>
          <w:p w14:paraId="0C093244" w14:textId="77777777" w:rsidR="00493605" w:rsidRPr="00493605" w:rsidRDefault="00493605" w:rsidP="002B5782">
            <w:pPr>
              <w:widowControl w:val="0"/>
              <w:tabs>
                <w:tab w:val="left" w:pos="7525"/>
              </w:tabs>
              <w:autoSpaceDE w:val="0"/>
              <w:autoSpaceDN w:val="0"/>
              <w:adjustRightInd w:val="0"/>
              <w:spacing w:after="240" w:line="240" w:lineRule="auto"/>
              <w:ind w:left="101" w:right="130"/>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sr-Cyrl-RS" w:eastAsia="de-DE"/>
              </w:rPr>
              <w:t>а</w:t>
            </w:r>
            <w:r w:rsidRPr="00493605">
              <w:rPr>
                <w:rFonts w:ascii="Calibri" w:eastAsia="Times New Roman" w:hAnsi="Calibri" w:cs="Times New Roman"/>
                <w:color w:val="000000"/>
                <w:sz w:val="20"/>
                <w:szCs w:val="24"/>
                <w:lang w:val="en-US" w:eastAsia="de-DE"/>
              </w:rPr>
              <w:t xml:space="preserve">) </w:t>
            </w:r>
            <w:r w:rsidRPr="00493605">
              <w:rPr>
                <w:rFonts w:ascii="Calibri" w:eastAsia="Times New Roman" w:hAnsi="Calibri" w:cs="Times New Roman"/>
                <w:color w:val="000000"/>
                <w:sz w:val="20"/>
                <w:szCs w:val="24"/>
                <w:lang w:val="sr-Cyrl-RS" w:eastAsia="de-DE"/>
              </w:rPr>
              <w:t>Не (2022. год.)</w:t>
            </w:r>
            <w:r w:rsidRPr="00493605">
              <w:rPr>
                <w:rFonts w:ascii="Calibri" w:eastAsia="Times New Roman" w:hAnsi="Calibri" w:cs="Times New Roman"/>
                <w:color w:val="000000"/>
                <w:sz w:val="20"/>
                <w:szCs w:val="24"/>
                <w:lang w:val="en-US" w:eastAsia="de-DE"/>
              </w:rPr>
              <w:t xml:space="preserve"> </w:t>
            </w:r>
          </w:p>
          <w:p w14:paraId="57DA1359" w14:textId="77777777" w:rsidR="00493605" w:rsidRPr="00493605" w:rsidRDefault="00493605" w:rsidP="00493605">
            <w:pPr>
              <w:widowControl w:val="0"/>
              <w:tabs>
                <w:tab w:val="left" w:pos="7525"/>
              </w:tabs>
              <w:autoSpaceDE w:val="0"/>
              <w:autoSpaceDN w:val="0"/>
              <w:adjustRightInd w:val="0"/>
              <w:spacing w:after="0" w:line="240" w:lineRule="auto"/>
              <w:ind w:left="102" w:right="130"/>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en-US" w:eastAsia="de-DE"/>
              </w:rPr>
              <w:t xml:space="preserve"> </w:t>
            </w:r>
          </w:p>
          <w:p w14:paraId="64252375" w14:textId="77777777" w:rsidR="00493605" w:rsidRPr="002B5782" w:rsidRDefault="00493605" w:rsidP="002B5782">
            <w:pPr>
              <w:widowControl w:val="0"/>
              <w:tabs>
                <w:tab w:val="left" w:pos="7525"/>
              </w:tabs>
              <w:autoSpaceDE w:val="0"/>
              <w:autoSpaceDN w:val="0"/>
              <w:adjustRightInd w:val="0"/>
              <w:spacing w:after="120" w:line="240" w:lineRule="auto"/>
              <w:ind w:left="101" w:right="130"/>
              <w:rPr>
                <w:rFonts w:ascii="Calibri" w:eastAsia="Times New Roman" w:hAnsi="Calibri" w:cs="Times New Roman"/>
                <w:color w:val="000000"/>
                <w:sz w:val="20"/>
                <w:szCs w:val="24"/>
                <w:lang w:val="sr-Cyrl-RS" w:eastAsia="de-DE"/>
              </w:rPr>
            </w:pPr>
          </w:p>
          <w:p w14:paraId="7FCE2F71" w14:textId="77777777" w:rsidR="00493605" w:rsidRPr="00493605" w:rsidRDefault="00493605" w:rsidP="00493605">
            <w:pPr>
              <w:widowControl w:val="0"/>
              <w:tabs>
                <w:tab w:val="left" w:pos="7525"/>
              </w:tabs>
              <w:autoSpaceDE w:val="0"/>
              <w:autoSpaceDN w:val="0"/>
              <w:adjustRightInd w:val="0"/>
              <w:spacing w:after="0" w:line="240" w:lineRule="auto"/>
              <w:ind w:left="102" w:right="130"/>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en-US" w:eastAsia="de-DE"/>
              </w:rPr>
              <w:t xml:space="preserve"> </w:t>
            </w:r>
          </w:p>
          <w:p w14:paraId="23FF107E" w14:textId="77777777" w:rsidR="00493605" w:rsidRPr="00493605" w:rsidRDefault="00493605" w:rsidP="002B5782">
            <w:pPr>
              <w:widowControl w:val="0"/>
              <w:tabs>
                <w:tab w:val="left" w:pos="7525"/>
              </w:tabs>
              <w:autoSpaceDE w:val="0"/>
              <w:autoSpaceDN w:val="0"/>
              <w:adjustRightInd w:val="0"/>
              <w:spacing w:after="120" w:line="240" w:lineRule="auto"/>
              <w:ind w:left="101" w:right="130"/>
              <w:rPr>
                <w:rFonts w:ascii="Calibri" w:eastAsia="Times New Roman" w:hAnsi="Calibri" w:cs="Times New Roman"/>
                <w:color w:val="000000"/>
                <w:spacing w:val="-1"/>
                <w:sz w:val="20"/>
                <w:szCs w:val="24"/>
                <w:lang w:val="en-US" w:eastAsia="de-DE"/>
              </w:rPr>
            </w:pPr>
            <w:r w:rsidRPr="00493605">
              <w:rPr>
                <w:rFonts w:ascii="Calibri" w:eastAsia="Times New Roman" w:hAnsi="Calibri" w:cs="Times New Roman"/>
                <w:color w:val="000000"/>
                <w:sz w:val="20"/>
                <w:szCs w:val="24"/>
                <w:lang w:val="sr-Cyrl-RS" w:eastAsia="de-DE"/>
              </w:rPr>
              <w:t>б</w:t>
            </w:r>
            <w:r w:rsidRPr="00493605">
              <w:rPr>
                <w:rFonts w:ascii="Calibri" w:eastAsia="Times New Roman" w:hAnsi="Calibri" w:cs="Times New Roman"/>
                <w:color w:val="000000"/>
                <w:sz w:val="20"/>
                <w:szCs w:val="24"/>
                <w:lang w:val="en-US" w:eastAsia="de-DE"/>
              </w:rPr>
              <w:t>) 45 (2022</w:t>
            </w:r>
            <w:r w:rsidRPr="00493605">
              <w:rPr>
                <w:rFonts w:ascii="Calibri" w:eastAsia="Times New Roman" w:hAnsi="Calibri" w:cs="Times New Roman"/>
                <w:color w:val="000000"/>
                <w:sz w:val="20"/>
                <w:szCs w:val="24"/>
                <w:lang w:val="sr-Cyrl-RS" w:eastAsia="de-DE"/>
              </w:rPr>
              <w:t>. год.</w:t>
            </w:r>
            <w:r w:rsidRPr="00493605">
              <w:rPr>
                <w:rFonts w:ascii="Calibri" w:eastAsia="Times New Roman" w:hAnsi="Calibri" w:cs="Times New Roman"/>
                <w:color w:val="000000"/>
                <w:sz w:val="20"/>
                <w:szCs w:val="24"/>
                <w:lang w:val="en-US" w:eastAsia="de-DE"/>
              </w:rPr>
              <w:t>)</w:t>
            </w:r>
          </w:p>
        </w:tc>
        <w:tc>
          <w:tcPr>
            <w:tcW w:w="621" w:type="pct"/>
          </w:tcPr>
          <w:p w14:paraId="0B2870CB"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en-US" w:eastAsia="de-DE"/>
              </w:rPr>
            </w:pPr>
          </w:p>
          <w:p w14:paraId="660D6F18" w14:textId="77777777" w:rsidR="002B5782" w:rsidRDefault="002B5782" w:rsidP="002B5782">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color w:val="000000"/>
                <w:sz w:val="20"/>
                <w:szCs w:val="24"/>
                <w:lang w:val="sr-Cyrl-RS" w:eastAsia="de-DE"/>
              </w:rPr>
            </w:pPr>
          </w:p>
          <w:p w14:paraId="297BC602" w14:textId="095A3E1C" w:rsidR="00493605" w:rsidRPr="00493605" w:rsidRDefault="00493605" w:rsidP="002B5782">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sr-Cyrl-RS" w:eastAsia="de-DE"/>
              </w:rPr>
              <w:t>а) Да, два ивештаја у току године (2025. год.)</w:t>
            </w:r>
            <w:r w:rsidRPr="00493605">
              <w:rPr>
                <w:rFonts w:ascii="Calibri" w:eastAsia="Times New Roman" w:hAnsi="Calibri" w:cs="Times New Roman"/>
                <w:color w:val="000000"/>
                <w:sz w:val="20"/>
                <w:szCs w:val="24"/>
                <w:lang w:val="en-US" w:eastAsia="de-DE"/>
              </w:rPr>
              <w:t xml:space="preserve"> </w:t>
            </w:r>
          </w:p>
          <w:p w14:paraId="0C67FF4A"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en-US" w:eastAsia="de-DE"/>
              </w:rPr>
              <w:t xml:space="preserve"> </w:t>
            </w:r>
          </w:p>
          <w:p w14:paraId="6AB70CBC"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0CB97514" w14:textId="138EDCBD"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pacing w:val="-1"/>
                <w:sz w:val="20"/>
                <w:szCs w:val="24"/>
                <w:lang w:val="en-US" w:eastAsia="de-DE"/>
              </w:rPr>
            </w:pPr>
            <w:r w:rsidRPr="00493605">
              <w:rPr>
                <w:rFonts w:ascii="Calibri" w:eastAsia="Times New Roman" w:hAnsi="Calibri" w:cs="Times New Roman"/>
                <w:color w:val="000000"/>
                <w:sz w:val="20"/>
                <w:szCs w:val="24"/>
                <w:lang w:val="sr-Cyrl-RS" w:eastAsia="de-DE"/>
              </w:rPr>
              <w:t>б) 60 (2025. год.)</w:t>
            </w:r>
          </w:p>
        </w:tc>
      </w:tr>
      <w:tr w:rsidR="00493605" w:rsidRPr="00493605" w14:paraId="5FEB77D4" w14:textId="77777777" w:rsidTr="009B154B">
        <w:trPr>
          <w:trHeight w:val="432"/>
        </w:trPr>
        <w:tc>
          <w:tcPr>
            <w:tcW w:w="1445" w:type="pct"/>
          </w:tcPr>
          <w:p w14:paraId="7B20F0D8"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b/>
                <w:bCs/>
                <w:color w:val="A6A6A6"/>
                <w:spacing w:val="1"/>
                <w:sz w:val="20"/>
                <w:szCs w:val="24"/>
                <w:lang w:val="en-US" w:eastAsia="de-DE"/>
              </w:rPr>
            </w:pPr>
            <w:r w:rsidRPr="00493605">
              <w:rPr>
                <w:rFonts w:ascii="Calibri" w:eastAsia="Times New Roman" w:hAnsi="Calibri" w:cs="Times New Roman"/>
                <w:b/>
                <w:bCs/>
                <w:color w:val="A6A6A6"/>
                <w:spacing w:val="1"/>
                <w:sz w:val="20"/>
                <w:szCs w:val="24"/>
                <w:lang w:val="sr-Cyrl-RS" w:eastAsia="de-DE"/>
              </w:rPr>
              <w:t xml:space="preserve">Претходна активност #2: </w:t>
            </w:r>
            <w:r w:rsidRPr="00493605">
              <w:rPr>
                <w:rFonts w:ascii="Calibri" w:eastAsia="Times New Roman" w:hAnsi="Calibri" w:cs="Times New Roman"/>
                <w:bCs/>
                <w:color w:val="A6A6A6"/>
                <w:spacing w:val="1"/>
                <w:sz w:val="20"/>
                <w:szCs w:val="24"/>
                <w:lang w:val="sr-Cyrl-RS" w:eastAsia="de-DE"/>
              </w:rPr>
              <w:t>У складу са Методологијом за праћење фискалних ризика, Зајмопримац је израдио моделе фискалних ризика како би се квантификовали средњорочни фискални ризици, као што је дефинисано Фискалном стратегијом и увео обавезу израде извештаја о фискалним ризицима током године, као и годишњих извештаја, што је документовано у Одлука Владе 05 бр. 40-</w:t>
            </w:r>
            <w:r w:rsidRPr="00493605">
              <w:rPr>
                <w:rFonts w:ascii="Calibri" w:eastAsia="Times New Roman" w:hAnsi="Calibri" w:cs="Times New Roman"/>
                <w:bCs/>
                <w:color w:val="A6A6A6"/>
                <w:spacing w:val="1"/>
                <w:sz w:val="20"/>
                <w:szCs w:val="24"/>
                <w:lang w:val="sr-Cyrl-RS" w:eastAsia="de-DE"/>
              </w:rPr>
              <w:lastRenderedPageBreak/>
              <w:t>9575/2021, уредно објављеној у Службеном гласнику Зајмопримца бр. 99, од 22. октобра 2021. године.</w:t>
            </w:r>
          </w:p>
        </w:tc>
        <w:tc>
          <w:tcPr>
            <w:tcW w:w="1620" w:type="pct"/>
          </w:tcPr>
          <w:p w14:paraId="39C48348" w14:textId="6836BE2D"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spacing w:val="1"/>
                <w:sz w:val="20"/>
                <w:szCs w:val="24"/>
                <w:lang w:val="en-US" w:eastAsia="de-DE"/>
              </w:rPr>
            </w:pPr>
            <w:r w:rsidRPr="00493605">
              <w:rPr>
                <w:rFonts w:ascii="Calibri" w:eastAsia="Times New Roman" w:hAnsi="Calibri" w:cs="Times New Roman"/>
                <w:b/>
                <w:bCs/>
                <w:color w:val="000000"/>
                <w:spacing w:val="1"/>
                <w:sz w:val="20"/>
                <w:szCs w:val="24"/>
                <w:lang w:val="sr-Cyrl-RS" w:eastAsia="de-DE"/>
              </w:rPr>
              <w:lastRenderedPageBreak/>
              <w:t xml:space="preserve">Претходна активност #2: </w:t>
            </w:r>
            <w:r w:rsidRPr="00493605">
              <w:rPr>
                <w:rFonts w:ascii="Calibri" w:eastAsia="Times New Roman" w:hAnsi="Calibri" w:cs="Times New Roman"/>
                <w:bCs/>
                <w:color w:val="000000"/>
                <w:spacing w:val="1"/>
                <w:sz w:val="20"/>
                <w:szCs w:val="24"/>
                <w:lang w:val="sr-Cyrl-RS" w:eastAsia="de-DE"/>
              </w:rPr>
              <w:t xml:space="preserve">Зајмопримац је увео анализу и процену могућег фискалног утицаја катастрофалних догађаја као обавезни део </w:t>
            </w:r>
            <w:r w:rsidR="007A3B04">
              <w:rPr>
                <w:rFonts w:ascii="Calibri" w:eastAsia="Times New Roman" w:hAnsi="Calibri" w:cs="Times New Roman"/>
                <w:bCs/>
                <w:color w:val="000000"/>
                <w:spacing w:val="1"/>
                <w:sz w:val="20"/>
                <w:szCs w:val="24"/>
                <w:lang w:val="sr-Cyrl-RS" w:eastAsia="de-DE"/>
              </w:rPr>
              <w:t>Ф</w:t>
            </w:r>
            <w:r w:rsidRPr="00493605">
              <w:rPr>
                <w:rFonts w:ascii="Calibri" w:eastAsia="Times New Roman" w:hAnsi="Calibri" w:cs="Times New Roman"/>
                <w:bCs/>
                <w:color w:val="000000"/>
                <w:spacing w:val="1"/>
                <w:sz w:val="20"/>
                <w:szCs w:val="24"/>
                <w:lang w:val="sr-Cyrl-RS" w:eastAsia="de-DE"/>
              </w:rPr>
              <w:t xml:space="preserve">искалне стратегије како би те информације укључио приликом процене средњорочног фискалног оквира почев од Фискалне стратегије за 2026. годину, изменом члана 27 Закона о буџетском систему у вези са садржајем </w:t>
            </w:r>
            <w:r w:rsidR="001644F1">
              <w:rPr>
                <w:rFonts w:ascii="Calibri" w:eastAsia="Times New Roman" w:hAnsi="Calibri" w:cs="Times New Roman"/>
                <w:bCs/>
                <w:color w:val="000000"/>
                <w:spacing w:val="1"/>
                <w:sz w:val="20"/>
                <w:szCs w:val="24"/>
                <w:lang w:val="sr-Cyrl-RS" w:eastAsia="de-DE"/>
              </w:rPr>
              <w:t>Ф</w:t>
            </w:r>
            <w:r w:rsidRPr="00493605">
              <w:rPr>
                <w:rFonts w:ascii="Calibri" w:eastAsia="Times New Roman" w:hAnsi="Calibri" w:cs="Times New Roman"/>
                <w:bCs/>
                <w:color w:val="000000"/>
                <w:spacing w:val="1"/>
                <w:sz w:val="20"/>
                <w:szCs w:val="24"/>
                <w:lang w:val="sr-Cyrl-RS" w:eastAsia="de-DE"/>
              </w:rPr>
              <w:t>искалн</w:t>
            </w:r>
            <w:r w:rsidR="001644F1">
              <w:rPr>
                <w:rFonts w:ascii="Calibri" w:eastAsia="Times New Roman" w:hAnsi="Calibri" w:cs="Times New Roman"/>
                <w:bCs/>
                <w:color w:val="000000"/>
                <w:spacing w:val="1"/>
                <w:sz w:val="20"/>
                <w:szCs w:val="24"/>
                <w:lang w:val="sr-Cyrl-RS" w:eastAsia="de-DE"/>
              </w:rPr>
              <w:t>е</w:t>
            </w:r>
            <w:r w:rsidRPr="00493605">
              <w:rPr>
                <w:rFonts w:ascii="Calibri" w:eastAsia="Times New Roman" w:hAnsi="Calibri" w:cs="Times New Roman"/>
                <w:bCs/>
                <w:color w:val="000000"/>
                <w:spacing w:val="1"/>
                <w:sz w:val="20"/>
                <w:szCs w:val="24"/>
                <w:lang w:val="sr-Cyrl-RS" w:eastAsia="de-DE"/>
              </w:rPr>
              <w:t xml:space="preserve"> </w:t>
            </w:r>
            <w:r w:rsidR="001644F1">
              <w:rPr>
                <w:rFonts w:ascii="Calibri" w:eastAsia="Times New Roman" w:hAnsi="Calibri" w:cs="Times New Roman"/>
                <w:bCs/>
                <w:color w:val="000000"/>
                <w:spacing w:val="1"/>
                <w:sz w:val="20"/>
                <w:szCs w:val="24"/>
                <w:lang w:val="sr-Cyrl-RS" w:eastAsia="de-DE"/>
              </w:rPr>
              <w:t>стратегије</w:t>
            </w:r>
            <w:r w:rsidRPr="00493605">
              <w:rPr>
                <w:rFonts w:ascii="Calibri" w:eastAsia="Times New Roman" w:hAnsi="Calibri" w:cs="Times New Roman"/>
                <w:bCs/>
                <w:color w:val="000000"/>
                <w:spacing w:val="1"/>
                <w:sz w:val="20"/>
                <w:szCs w:val="24"/>
                <w:lang w:val="sr-Cyrl-RS" w:eastAsia="de-DE"/>
              </w:rPr>
              <w:t xml:space="preserve">, о чему сведоче измене Закона о буџетском систему, објављене Службеном </w:t>
            </w:r>
            <w:r w:rsidRPr="00493605">
              <w:rPr>
                <w:rFonts w:ascii="Calibri" w:eastAsia="Times New Roman" w:hAnsi="Calibri" w:cs="Times New Roman"/>
                <w:bCs/>
                <w:color w:val="000000"/>
                <w:spacing w:val="1"/>
                <w:sz w:val="20"/>
                <w:szCs w:val="24"/>
                <w:lang w:val="sr-Cyrl-RS" w:eastAsia="de-DE"/>
              </w:rPr>
              <w:lastRenderedPageBreak/>
              <w:t>гласнику</w:t>
            </w:r>
            <w:r w:rsidR="00B21686">
              <w:rPr>
                <w:rFonts w:ascii="Calibri" w:eastAsia="Times New Roman" w:hAnsi="Calibri" w:cs="Times New Roman"/>
                <w:bCs/>
                <w:color w:val="000000"/>
                <w:spacing w:val="1"/>
                <w:sz w:val="20"/>
                <w:szCs w:val="24"/>
                <w:lang w:val="sr-Cyrl-RS" w:eastAsia="de-DE"/>
              </w:rPr>
              <w:t xml:space="preserve"> Зајмопримца</w:t>
            </w:r>
            <w:r w:rsidRPr="00493605">
              <w:rPr>
                <w:rFonts w:ascii="Calibri" w:eastAsia="Times New Roman" w:hAnsi="Calibri" w:cs="Times New Roman"/>
                <w:bCs/>
                <w:color w:val="000000"/>
                <w:spacing w:val="1"/>
                <w:sz w:val="20"/>
                <w:szCs w:val="24"/>
                <w:lang w:val="sr-Cyrl-RS" w:eastAsia="de-DE"/>
              </w:rPr>
              <w:t xml:space="preserve"> бр. 94/2024 од 28.</w:t>
            </w:r>
            <w:r w:rsidR="00B21686">
              <w:rPr>
                <w:rFonts w:ascii="Calibri" w:eastAsia="Times New Roman" w:hAnsi="Calibri" w:cs="Times New Roman"/>
                <w:bCs/>
                <w:color w:val="000000"/>
                <w:spacing w:val="1"/>
                <w:sz w:val="20"/>
                <w:szCs w:val="24"/>
                <w:lang w:val="sr-Cyrl-RS" w:eastAsia="de-DE"/>
              </w:rPr>
              <w:t xml:space="preserve"> новембра </w:t>
            </w:r>
            <w:r w:rsidRPr="00493605">
              <w:rPr>
                <w:rFonts w:ascii="Calibri" w:eastAsia="Times New Roman" w:hAnsi="Calibri" w:cs="Times New Roman"/>
                <w:bCs/>
                <w:color w:val="000000"/>
                <w:spacing w:val="1"/>
                <w:sz w:val="20"/>
                <w:szCs w:val="24"/>
                <w:lang w:val="sr-Cyrl-RS" w:eastAsia="de-DE"/>
              </w:rPr>
              <w:t>2024. године.</w:t>
            </w:r>
          </w:p>
        </w:tc>
        <w:tc>
          <w:tcPr>
            <w:tcW w:w="827" w:type="pct"/>
          </w:tcPr>
          <w:p w14:paraId="42ED41E4" w14:textId="77777777" w:rsidR="00493605" w:rsidRPr="00493605" w:rsidRDefault="00493605" w:rsidP="00493605">
            <w:pPr>
              <w:widowControl w:val="0"/>
              <w:tabs>
                <w:tab w:val="left" w:pos="7525"/>
              </w:tabs>
              <w:autoSpaceDE w:val="0"/>
              <w:autoSpaceDN w:val="0"/>
              <w:adjustRightInd w:val="0"/>
              <w:spacing w:after="60" w:line="240" w:lineRule="auto"/>
              <w:ind w:left="96" w:right="130"/>
              <w:rPr>
                <w:rFonts w:ascii="Calibri" w:eastAsia="Times New Roman" w:hAnsi="Calibri" w:cs="Times New Roman"/>
                <w:b/>
                <w:bCs/>
                <w:color w:val="000000"/>
                <w:sz w:val="20"/>
                <w:szCs w:val="24"/>
                <w:lang w:val="en-US" w:eastAsia="de-DE"/>
              </w:rPr>
            </w:pPr>
            <w:r w:rsidRPr="00493605">
              <w:rPr>
                <w:rFonts w:ascii="Calibri" w:eastAsia="Times New Roman" w:hAnsi="Calibri" w:cs="Times New Roman"/>
                <w:b/>
                <w:bCs/>
                <w:color w:val="000000"/>
                <w:sz w:val="20"/>
                <w:szCs w:val="24"/>
                <w:lang w:val="sr-Cyrl-RS" w:eastAsia="de-DE"/>
              </w:rPr>
              <w:lastRenderedPageBreak/>
              <w:t>Показатељ резултата #2</w:t>
            </w:r>
            <w:r w:rsidRPr="00493605">
              <w:rPr>
                <w:rFonts w:ascii="Calibri" w:eastAsia="Times New Roman" w:hAnsi="Calibri" w:cs="Times New Roman"/>
                <w:b/>
                <w:bCs/>
                <w:color w:val="000000"/>
                <w:sz w:val="20"/>
                <w:szCs w:val="24"/>
                <w:lang w:val="en-US" w:eastAsia="de-DE"/>
              </w:rPr>
              <w:t xml:space="preserve">:  </w:t>
            </w:r>
          </w:p>
          <w:p w14:paraId="23058E6A" w14:textId="77777777" w:rsidR="00493605" w:rsidRPr="00493605" w:rsidRDefault="00493605" w:rsidP="00493605">
            <w:pPr>
              <w:widowControl w:val="0"/>
              <w:tabs>
                <w:tab w:val="left" w:pos="7525"/>
              </w:tabs>
              <w:autoSpaceDE w:val="0"/>
              <w:autoSpaceDN w:val="0"/>
              <w:adjustRightInd w:val="0"/>
              <w:spacing w:after="0" w:line="240" w:lineRule="auto"/>
              <w:ind w:left="97" w:right="133"/>
              <w:jc w:val="both"/>
              <w:rPr>
                <w:rFonts w:ascii="Calibri" w:eastAsia="Times New Roman" w:hAnsi="Calibri" w:cs="Times New Roman"/>
                <w:color w:val="000000"/>
                <w:spacing w:val="-1"/>
                <w:sz w:val="20"/>
                <w:szCs w:val="24"/>
                <w:lang w:val="en-US" w:eastAsia="de-DE"/>
              </w:rPr>
            </w:pPr>
            <w:r w:rsidRPr="00493605">
              <w:rPr>
                <w:rFonts w:ascii="Calibri" w:eastAsia="Times New Roman" w:hAnsi="Calibri" w:cs="Times New Roman"/>
                <w:color w:val="000000"/>
                <w:sz w:val="20"/>
                <w:szCs w:val="24"/>
                <w:lang w:val="sr-Cyrl-RS" w:eastAsia="de-DE"/>
              </w:rPr>
              <w:t>Зајмопримац је почео да објављује у Фискалној стратегији процене фискалних ризика намењених за решавање природних непогода</w:t>
            </w:r>
          </w:p>
        </w:tc>
        <w:tc>
          <w:tcPr>
            <w:tcW w:w="487" w:type="pct"/>
          </w:tcPr>
          <w:p w14:paraId="028249E9"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2CAEA62E"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27353008" w14:textId="5B5A279D" w:rsidR="00493605" w:rsidRPr="00493605" w:rsidRDefault="00493605" w:rsidP="002B5782">
            <w:pPr>
              <w:widowControl w:val="0"/>
              <w:tabs>
                <w:tab w:val="left" w:pos="7525"/>
              </w:tabs>
              <w:autoSpaceDE w:val="0"/>
              <w:autoSpaceDN w:val="0"/>
              <w:adjustRightInd w:val="0"/>
              <w:spacing w:after="0" w:line="240" w:lineRule="auto"/>
              <w:ind w:left="101" w:right="130"/>
              <w:rPr>
                <w:rFonts w:ascii="Calibri" w:eastAsia="Times New Roman" w:hAnsi="Calibri" w:cs="Times New Roman"/>
                <w:color w:val="000000"/>
                <w:spacing w:val="-1"/>
                <w:sz w:val="20"/>
                <w:szCs w:val="24"/>
                <w:lang w:val="en-US" w:eastAsia="de-DE"/>
              </w:rPr>
            </w:pPr>
            <w:r w:rsidRPr="00493605">
              <w:rPr>
                <w:rFonts w:ascii="Calibri" w:eastAsia="Times New Roman" w:hAnsi="Calibri" w:cs="Times New Roman"/>
                <w:color w:val="000000"/>
                <w:sz w:val="20"/>
                <w:szCs w:val="24"/>
                <w:lang w:val="sr-Cyrl-RS" w:eastAsia="de-DE"/>
              </w:rPr>
              <w:t>Не</w:t>
            </w:r>
            <w:r w:rsidRPr="00493605">
              <w:rPr>
                <w:rFonts w:ascii="Calibri" w:eastAsia="Times New Roman" w:hAnsi="Calibri" w:cs="Times New Roman"/>
                <w:color w:val="000000"/>
                <w:sz w:val="20"/>
                <w:szCs w:val="24"/>
                <w:lang w:val="en-US" w:eastAsia="de-DE"/>
              </w:rPr>
              <w:t xml:space="preserve"> (2022</w:t>
            </w:r>
            <w:r w:rsidRPr="00493605">
              <w:rPr>
                <w:rFonts w:ascii="Calibri" w:eastAsia="Times New Roman" w:hAnsi="Calibri" w:cs="Times New Roman"/>
                <w:color w:val="000000"/>
                <w:sz w:val="20"/>
                <w:szCs w:val="24"/>
                <w:lang w:val="sr-Cyrl-RS" w:eastAsia="de-DE"/>
              </w:rPr>
              <w:t>. год.</w:t>
            </w:r>
            <w:r w:rsidRPr="00493605">
              <w:rPr>
                <w:rFonts w:ascii="Calibri" w:eastAsia="Times New Roman" w:hAnsi="Calibri" w:cs="Times New Roman"/>
                <w:color w:val="000000"/>
                <w:sz w:val="20"/>
                <w:szCs w:val="24"/>
                <w:lang w:val="en-US" w:eastAsia="de-DE"/>
              </w:rPr>
              <w:t>)</w:t>
            </w:r>
          </w:p>
        </w:tc>
        <w:tc>
          <w:tcPr>
            <w:tcW w:w="621" w:type="pct"/>
          </w:tcPr>
          <w:p w14:paraId="3A4267AB"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4C271957"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3E806D3C" w14:textId="208FEA95" w:rsidR="00493605" w:rsidRPr="00493605" w:rsidRDefault="00493605" w:rsidP="002B5782">
            <w:pPr>
              <w:widowControl w:val="0"/>
              <w:tabs>
                <w:tab w:val="left" w:pos="7525"/>
              </w:tabs>
              <w:autoSpaceDE w:val="0"/>
              <w:autoSpaceDN w:val="0"/>
              <w:adjustRightInd w:val="0"/>
              <w:spacing w:after="0" w:line="240" w:lineRule="auto"/>
              <w:ind w:left="101" w:right="130"/>
              <w:rPr>
                <w:rFonts w:ascii="Calibri" w:eastAsia="Times New Roman" w:hAnsi="Calibri" w:cs="Times New Roman"/>
                <w:color w:val="000000"/>
                <w:spacing w:val="-1"/>
                <w:sz w:val="20"/>
                <w:szCs w:val="24"/>
                <w:lang w:val="en-US" w:eastAsia="de-DE"/>
              </w:rPr>
            </w:pPr>
            <w:r w:rsidRPr="00493605">
              <w:rPr>
                <w:rFonts w:ascii="Calibri" w:eastAsia="Times New Roman" w:hAnsi="Calibri" w:cs="Times New Roman"/>
                <w:color w:val="000000"/>
                <w:sz w:val="20"/>
                <w:szCs w:val="24"/>
                <w:lang w:val="sr-Cyrl-RS" w:eastAsia="de-DE"/>
              </w:rPr>
              <w:t>Да</w:t>
            </w:r>
            <w:r w:rsidRPr="00493605">
              <w:rPr>
                <w:rFonts w:ascii="Calibri" w:eastAsia="Times New Roman" w:hAnsi="Calibri" w:cs="Times New Roman"/>
                <w:color w:val="000000"/>
                <w:sz w:val="20"/>
                <w:szCs w:val="24"/>
                <w:lang w:val="en-US" w:eastAsia="de-DE"/>
              </w:rPr>
              <w:t xml:space="preserve"> (2025</w:t>
            </w:r>
            <w:r w:rsidRPr="00493605">
              <w:rPr>
                <w:rFonts w:ascii="Calibri" w:eastAsia="Times New Roman" w:hAnsi="Calibri" w:cs="Times New Roman"/>
                <w:color w:val="000000"/>
                <w:sz w:val="20"/>
                <w:szCs w:val="24"/>
                <w:lang w:val="sr-Cyrl-RS" w:eastAsia="de-DE"/>
              </w:rPr>
              <w:t>. год.</w:t>
            </w:r>
            <w:r w:rsidRPr="00493605">
              <w:rPr>
                <w:rFonts w:ascii="Calibri" w:eastAsia="Times New Roman" w:hAnsi="Calibri" w:cs="Times New Roman"/>
                <w:color w:val="000000"/>
                <w:sz w:val="20"/>
                <w:szCs w:val="24"/>
                <w:lang w:val="en-US" w:eastAsia="de-DE"/>
              </w:rPr>
              <w:t>)</w:t>
            </w:r>
          </w:p>
        </w:tc>
      </w:tr>
      <w:tr w:rsidR="00493605" w:rsidRPr="00493605" w14:paraId="72639064" w14:textId="77777777" w:rsidTr="009B154B">
        <w:trPr>
          <w:trHeight w:val="432"/>
        </w:trPr>
        <w:tc>
          <w:tcPr>
            <w:tcW w:w="1445" w:type="pct"/>
          </w:tcPr>
          <w:p w14:paraId="6760E278" w14:textId="74C634DF"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b/>
                <w:bCs/>
                <w:color w:val="A6A6A6"/>
                <w:spacing w:val="1"/>
                <w:sz w:val="20"/>
                <w:szCs w:val="24"/>
                <w:lang w:val="en-US" w:eastAsia="de-DE"/>
              </w:rPr>
            </w:pPr>
            <w:r w:rsidRPr="00493605">
              <w:rPr>
                <w:rFonts w:ascii="Calibri" w:eastAsia="Times New Roman" w:hAnsi="Calibri" w:cs="Times New Roman"/>
                <w:b/>
                <w:bCs/>
                <w:color w:val="A6A6A6"/>
                <w:spacing w:val="1"/>
                <w:sz w:val="20"/>
                <w:szCs w:val="24"/>
                <w:lang w:val="sr-Cyrl-RS" w:eastAsia="de-DE"/>
              </w:rPr>
              <w:t xml:space="preserve">Претходна активност #3: </w:t>
            </w:r>
            <w:r w:rsidRPr="00493605">
              <w:rPr>
                <w:rFonts w:ascii="Calibri" w:eastAsia="Times New Roman" w:hAnsi="Calibri" w:cs="Times New Roman"/>
                <w:bCs/>
                <w:color w:val="A6A6A6"/>
                <w:spacing w:val="1"/>
                <w:sz w:val="20"/>
                <w:szCs w:val="24"/>
                <w:lang w:val="sr-Cyrl-RS" w:eastAsia="de-DE"/>
              </w:rPr>
              <w:t>Зајмопримац је увео додатне критеријуме који се односе на животну средину и климу за евалуацију пројеката капиталних улагања, које Буџетски корисници подносе Министарству финансија и који се финансирају из буџета како би се приоритет дао пројектима који имају позитиван утицај на животну средину</w:t>
            </w:r>
            <w:r w:rsidR="002F6638">
              <w:rPr>
                <w:rFonts w:ascii="Calibri" w:eastAsia="Times New Roman" w:hAnsi="Calibri" w:cs="Times New Roman"/>
                <w:bCs/>
                <w:color w:val="A6A6A6"/>
                <w:spacing w:val="1"/>
                <w:sz w:val="20"/>
                <w:szCs w:val="24"/>
                <w:lang w:val="sr-Cyrl-RS" w:eastAsia="de-DE"/>
              </w:rPr>
              <w:t xml:space="preserve"> и климатске промене</w:t>
            </w:r>
            <w:r w:rsidRPr="00493605">
              <w:rPr>
                <w:rFonts w:ascii="Calibri" w:eastAsia="Times New Roman" w:hAnsi="Calibri" w:cs="Times New Roman"/>
                <w:bCs/>
                <w:color w:val="A6A6A6"/>
                <w:spacing w:val="1"/>
                <w:sz w:val="20"/>
                <w:szCs w:val="24"/>
                <w:lang w:val="sr-Cyrl-RS" w:eastAsia="de-DE"/>
              </w:rPr>
              <w:t>, што је документовано изменама и допунама Уредбе о управљању капиталним пројектима, уредно објављеној у Службеном гласнику</w:t>
            </w:r>
            <w:r w:rsidR="002F6638">
              <w:rPr>
                <w:rFonts w:ascii="Calibri" w:eastAsia="Times New Roman" w:hAnsi="Calibri" w:cs="Times New Roman"/>
                <w:bCs/>
                <w:color w:val="A6A6A6"/>
                <w:spacing w:val="1"/>
                <w:sz w:val="20"/>
                <w:szCs w:val="24"/>
                <w:lang w:val="sr-Cyrl-RS" w:eastAsia="de-DE"/>
              </w:rPr>
              <w:t xml:space="preserve"> Зајмопримца</w:t>
            </w:r>
            <w:r w:rsidRPr="00493605">
              <w:rPr>
                <w:rFonts w:ascii="Calibri" w:eastAsia="Times New Roman" w:hAnsi="Calibri" w:cs="Times New Roman"/>
                <w:bCs/>
                <w:color w:val="A6A6A6"/>
                <w:spacing w:val="1"/>
                <w:sz w:val="20"/>
                <w:szCs w:val="24"/>
                <w:lang w:val="sr-Cyrl-RS" w:eastAsia="de-DE"/>
              </w:rPr>
              <w:t xml:space="preserve"> бр. 139 од 16. децембра 2022. године.</w:t>
            </w:r>
          </w:p>
        </w:tc>
        <w:tc>
          <w:tcPr>
            <w:tcW w:w="1620" w:type="pct"/>
          </w:tcPr>
          <w:p w14:paraId="0ADD095D"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b/>
                <w:bCs/>
                <w:color w:val="000000"/>
                <w:spacing w:val="1"/>
                <w:sz w:val="20"/>
                <w:szCs w:val="24"/>
                <w:lang w:val="en-US" w:eastAsia="de-DE"/>
              </w:rPr>
            </w:pPr>
          </w:p>
        </w:tc>
        <w:tc>
          <w:tcPr>
            <w:tcW w:w="827" w:type="pct"/>
          </w:tcPr>
          <w:p w14:paraId="5CBCDA3F" w14:textId="77777777" w:rsidR="00493605" w:rsidRPr="00493605" w:rsidRDefault="00493605" w:rsidP="00493605">
            <w:pPr>
              <w:widowControl w:val="0"/>
              <w:tabs>
                <w:tab w:val="left" w:pos="7525"/>
              </w:tabs>
              <w:autoSpaceDE w:val="0"/>
              <w:autoSpaceDN w:val="0"/>
              <w:adjustRightInd w:val="0"/>
              <w:spacing w:after="60" w:line="240" w:lineRule="auto"/>
              <w:ind w:left="96" w:right="130"/>
              <w:rPr>
                <w:rFonts w:ascii="Calibri" w:eastAsia="Times New Roman" w:hAnsi="Calibri" w:cs="Times New Roman"/>
                <w:b/>
                <w:bCs/>
                <w:color w:val="000000"/>
                <w:sz w:val="20"/>
                <w:szCs w:val="24"/>
                <w:lang w:val="en-US" w:eastAsia="de-DE"/>
              </w:rPr>
            </w:pPr>
            <w:r w:rsidRPr="00493605">
              <w:rPr>
                <w:rFonts w:ascii="Calibri" w:eastAsia="Times New Roman" w:hAnsi="Calibri" w:cs="Times New Roman"/>
                <w:b/>
                <w:bCs/>
                <w:color w:val="000000"/>
                <w:sz w:val="20"/>
                <w:szCs w:val="24"/>
                <w:lang w:val="sr-Cyrl-RS" w:eastAsia="de-DE"/>
              </w:rPr>
              <w:t>Показатељ резултата</w:t>
            </w:r>
            <w:r w:rsidRPr="00493605">
              <w:rPr>
                <w:rFonts w:ascii="Calibri" w:eastAsia="Times New Roman" w:hAnsi="Calibri" w:cs="Times New Roman"/>
                <w:b/>
                <w:bCs/>
                <w:color w:val="000000"/>
                <w:sz w:val="20"/>
                <w:szCs w:val="24"/>
                <w:lang w:val="en-US" w:eastAsia="de-DE"/>
              </w:rPr>
              <w:t xml:space="preserve"> #3: </w:t>
            </w:r>
          </w:p>
          <w:p w14:paraId="540D9C32" w14:textId="1DCC0667" w:rsidR="00493605" w:rsidRPr="00493605" w:rsidRDefault="00493605" w:rsidP="00493605">
            <w:pPr>
              <w:widowControl w:val="0"/>
              <w:tabs>
                <w:tab w:val="left" w:pos="7525"/>
              </w:tabs>
              <w:autoSpaceDE w:val="0"/>
              <w:autoSpaceDN w:val="0"/>
              <w:adjustRightInd w:val="0"/>
              <w:spacing w:after="60" w:line="240" w:lineRule="auto"/>
              <w:ind w:left="96" w:right="130"/>
              <w:jc w:val="both"/>
              <w:rPr>
                <w:rFonts w:ascii="Calibri" w:eastAsia="Times New Roman" w:hAnsi="Calibri" w:cs="Times New Roman"/>
                <w:b/>
                <w:bCs/>
                <w:color w:val="000000"/>
                <w:sz w:val="20"/>
                <w:szCs w:val="24"/>
                <w:lang w:val="en-US" w:eastAsia="de-DE"/>
              </w:rPr>
            </w:pPr>
            <w:r w:rsidRPr="00493605">
              <w:rPr>
                <w:rFonts w:ascii="Calibri" w:eastAsia="Times New Roman" w:hAnsi="Calibri" w:cs="Times New Roman"/>
                <w:color w:val="000000"/>
                <w:sz w:val="20"/>
                <w:szCs w:val="24"/>
                <w:lang w:val="sr-Cyrl-RS" w:eastAsia="de-DE"/>
              </w:rPr>
              <w:t>Удео пројеката који се односе на животну средину и клим</w:t>
            </w:r>
            <w:r w:rsidR="00552988">
              <w:rPr>
                <w:rFonts w:ascii="Calibri" w:eastAsia="Times New Roman" w:hAnsi="Calibri" w:cs="Times New Roman"/>
                <w:color w:val="000000"/>
                <w:sz w:val="20"/>
                <w:szCs w:val="24"/>
                <w:lang w:val="sr-Cyrl-RS" w:eastAsia="de-DE"/>
              </w:rPr>
              <w:t>атске промене</w:t>
            </w:r>
            <w:r w:rsidRPr="00493605">
              <w:rPr>
                <w:rFonts w:ascii="Calibri" w:eastAsia="Times New Roman" w:hAnsi="Calibri" w:cs="Times New Roman"/>
                <w:color w:val="000000"/>
                <w:sz w:val="20"/>
                <w:szCs w:val="24"/>
                <w:lang w:val="sr-Cyrl-RS" w:eastAsia="de-DE"/>
              </w:rPr>
              <w:t xml:space="preserve"> у укупном износу капиталних улагања</w:t>
            </w:r>
            <w:r w:rsidRPr="00493605">
              <w:rPr>
                <w:rFonts w:ascii="Calibri" w:eastAsia="Times New Roman" w:hAnsi="Calibri" w:cs="Times New Roman"/>
                <w:color w:val="000000"/>
                <w:sz w:val="20"/>
                <w:szCs w:val="24"/>
                <w:lang w:val="en-US" w:eastAsia="de-DE"/>
              </w:rPr>
              <w:t>.</w:t>
            </w:r>
            <w:r w:rsidRPr="00493605">
              <w:rPr>
                <w:rFonts w:ascii="Calibri" w:eastAsia="Times New Roman" w:hAnsi="Calibri" w:cs="Times New Roman"/>
                <w:b/>
                <w:bCs/>
                <w:color w:val="000000"/>
                <w:sz w:val="20"/>
                <w:szCs w:val="24"/>
                <w:lang w:val="en-US" w:eastAsia="de-DE"/>
              </w:rPr>
              <w:t xml:space="preserve">  </w:t>
            </w:r>
          </w:p>
        </w:tc>
        <w:tc>
          <w:tcPr>
            <w:tcW w:w="487" w:type="pct"/>
          </w:tcPr>
          <w:p w14:paraId="2588E3F3"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2E1DE23B"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292E06ED" w14:textId="0F9DA70A" w:rsidR="00493605" w:rsidRPr="00493605" w:rsidRDefault="002F6638"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en-US" w:eastAsia="de-DE"/>
              </w:rPr>
            </w:pPr>
            <w:r>
              <w:rPr>
                <w:rFonts w:ascii="Calibri" w:eastAsia="Times New Roman" w:hAnsi="Calibri" w:cs="Times New Roman"/>
                <w:color w:val="000000"/>
                <w:sz w:val="20"/>
                <w:szCs w:val="24"/>
                <w:lang w:val="sr-Cyrl-RS" w:eastAsia="de-DE"/>
              </w:rPr>
              <w:t>Није познато</w:t>
            </w:r>
            <w:r w:rsidR="00493605" w:rsidRPr="00493605">
              <w:rPr>
                <w:rFonts w:ascii="Calibri" w:eastAsia="Times New Roman" w:hAnsi="Calibri" w:cs="Times New Roman"/>
                <w:color w:val="000000"/>
                <w:sz w:val="20"/>
                <w:szCs w:val="24"/>
                <w:lang w:val="en-US" w:eastAsia="de-DE"/>
              </w:rPr>
              <w:t xml:space="preserve"> (2021</w:t>
            </w:r>
            <w:r w:rsidR="00493605" w:rsidRPr="00493605">
              <w:rPr>
                <w:rFonts w:ascii="Calibri" w:eastAsia="Times New Roman" w:hAnsi="Calibri" w:cs="Times New Roman"/>
                <w:color w:val="000000"/>
                <w:sz w:val="20"/>
                <w:szCs w:val="24"/>
                <w:lang w:val="sr-Cyrl-RS" w:eastAsia="de-DE"/>
              </w:rPr>
              <w:t>. год.</w:t>
            </w:r>
            <w:r w:rsidR="00493605" w:rsidRPr="00493605">
              <w:rPr>
                <w:rFonts w:ascii="Calibri" w:eastAsia="Times New Roman" w:hAnsi="Calibri" w:cs="Times New Roman"/>
                <w:color w:val="000000"/>
                <w:sz w:val="20"/>
                <w:szCs w:val="24"/>
                <w:lang w:val="en-US" w:eastAsia="de-DE"/>
              </w:rPr>
              <w:t>)</w:t>
            </w:r>
          </w:p>
        </w:tc>
        <w:tc>
          <w:tcPr>
            <w:tcW w:w="621" w:type="pct"/>
          </w:tcPr>
          <w:p w14:paraId="0C475CD9"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29222CDB"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sr-Cyrl-RS" w:eastAsia="de-DE"/>
              </w:rPr>
            </w:pPr>
          </w:p>
          <w:p w14:paraId="65CC86FD" w14:textId="28C1AD4D"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z w:val="20"/>
                <w:szCs w:val="24"/>
                <w:lang w:val="en-US" w:eastAsia="de-DE"/>
              </w:rPr>
            </w:pPr>
            <w:r w:rsidRPr="00493605">
              <w:rPr>
                <w:rFonts w:ascii="Calibri" w:eastAsia="Times New Roman" w:hAnsi="Calibri" w:cs="Times New Roman"/>
                <w:color w:val="000000"/>
                <w:sz w:val="20"/>
                <w:szCs w:val="24"/>
                <w:lang w:val="en-US" w:eastAsia="de-DE"/>
              </w:rPr>
              <w:t xml:space="preserve">15 </w:t>
            </w:r>
            <w:r w:rsidRPr="00493605">
              <w:rPr>
                <w:rFonts w:ascii="Calibri" w:eastAsia="Times New Roman" w:hAnsi="Calibri" w:cs="Times New Roman"/>
                <w:color w:val="000000"/>
                <w:sz w:val="20"/>
                <w:szCs w:val="24"/>
                <w:lang w:val="sr-Cyrl-RS" w:eastAsia="de-DE"/>
              </w:rPr>
              <w:t>процената</w:t>
            </w:r>
            <w:r w:rsidRPr="00493605">
              <w:rPr>
                <w:rFonts w:ascii="Calibri" w:eastAsia="Times New Roman" w:hAnsi="Calibri" w:cs="Times New Roman"/>
                <w:color w:val="000000"/>
                <w:sz w:val="20"/>
                <w:szCs w:val="24"/>
                <w:lang w:val="en-US" w:eastAsia="de-DE"/>
              </w:rPr>
              <w:t xml:space="preserve"> (2025</w:t>
            </w:r>
            <w:r w:rsidRPr="00493605">
              <w:rPr>
                <w:rFonts w:ascii="Calibri" w:eastAsia="Times New Roman" w:hAnsi="Calibri" w:cs="Times New Roman"/>
                <w:color w:val="000000"/>
                <w:sz w:val="20"/>
                <w:szCs w:val="24"/>
                <w:lang w:val="sr-Cyrl-RS" w:eastAsia="de-DE"/>
              </w:rPr>
              <w:t>. год.</w:t>
            </w:r>
            <w:r w:rsidRPr="00493605">
              <w:rPr>
                <w:rFonts w:ascii="Calibri" w:eastAsia="Times New Roman" w:hAnsi="Calibri" w:cs="Times New Roman"/>
                <w:color w:val="000000"/>
                <w:sz w:val="20"/>
                <w:szCs w:val="24"/>
                <w:lang w:val="en-US" w:eastAsia="de-DE"/>
              </w:rPr>
              <w:t>)</w:t>
            </w:r>
          </w:p>
        </w:tc>
      </w:tr>
      <w:tr w:rsidR="00493605" w:rsidRPr="00493605" w14:paraId="5DA2C9FA" w14:textId="77777777" w:rsidTr="00136AFB">
        <w:trPr>
          <w:trHeight w:val="576"/>
        </w:trPr>
        <w:tc>
          <w:tcPr>
            <w:tcW w:w="5000" w:type="pct"/>
            <w:gridSpan w:val="5"/>
            <w:shd w:val="clear" w:color="auto" w:fill="F2F2F2"/>
            <w:vAlign w:val="center"/>
          </w:tcPr>
          <w:p w14:paraId="70A74F86"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center"/>
              <w:rPr>
                <w:rFonts w:ascii="Calibri" w:eastAsia="Times New Roman" w:hAnsi="Calibri" w:cs="Times New Roman"/>
                <w:sz w:val="18"/>
                <w:szCs w:val="18"/>
                <w:lang w:val="en-US" w:eastAsia="de-DE"/>
              </w:rPr>
            </w:pPr>
            <w:r w:rsidRPr="00493605">
              <w:rPr>
                <w:rFonts w:ascii="Calibri" w:eastAsia="Times New Roman" w:hAnsi="Calibri" w:cs="Times New Roman"/>
                <w:b/>
                <w:bCs/>
                <w:i/>
                <w:iCs/>
                <w:sz w:val="20"/>
                <w:szCs w:val="24"/>
                <w:lang w:val="sr-Cyrl-RS" w:eastAsia="de-DE"/>
              </w:rPr>
              <w:t>Стуб II – Развојни циљ Програма Б: Убрзавање преласка на чисту енергију</w:t>
            </w:r>
          </w:p>
        </w:tc>
      </w:tr>
      <w:tr w:rsidR="00493605" w:rsidRPr="00493605" w14:paraId="4AEDAF21" w14:textId="77777777" w:rsidTr="009B154B">
        <w:trPr>
          <w:trHeight w:val="432"/>
        </w:trPr>
        <w:tc>
          <w:tcPr>
            <w:tcW w:w="1445" w:type="pct"/>
          </w:tcPr>
          <w:p w14:paraId="492B773A"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Calibri" w:hAnsi="Calibri" w:cs="Calibri"/>
                <w:b/>
                <w:color w:val="A6A6A6"/>
                <w:sz w:val="20"/>
                <w:szCs w:val="24"/>
                <w:lang w:val="en-US" w:eastAsia="de-DE"/>
              </w:rPr>
            </w:pPr>
            <w:r w:rsidRPr="00493605">
              <w:rPr>
                <w:rFonts w:ascii="Calibri" w:eastAsia="Calibri" w:hAnsi="Calibri" w:cs="Calibri"/>
                <w:b/>
                <w:bCs/>
                <w:color w:val="A6A6A6"/>
                <w:sz w:val="20"/>
                <w:szCs w:val="24"/>
                <w:lang w:val="sr-Cyrl-RS" w:eastAsia="de-DE"/>
              </w:rPr>
              <w:t>Претходна активност #4</w:t>
            </w:r>
            <w:r w:rsidRPr="00493605">
              <w:rPr>
                <w:rFonts w:ascii="Calibri" w:eastAsia="Calibri" w:hAnsi="Calibri" w:cs="Calibri"/>
                <w:b/>
                <w:color w:val="A6A6A6"/>
                <w:sz w:val="20"/>
                <w:szCs w:val="24"/>
                <w:lang w:val="sr-Cyrl-RS" w:eastAsia="de-DE"/>
              </w:rPr>
              <w:t xml:space="preserve">: </w:t>
            </w:r>
            <w:r w:rsidRPr="00493605">
              <w:rPr>
                <w:rFonts w:ascii="Calibri" w:eastAsia="Calibri" w:hAnsi="Calibri" w:cs="Calibri"/>
                <w:color w:val="A6A6A6"/>
                <w:sz w:val="20"/>
                <w:szCs w:val="24"/>
                <w:lang w:val="sr-Cyrl-RS" w:eastAsia="de-DE"/>
              </w:rPr>
              <w:t xml:space="preserve">У складу са Законом о коришћењу обновљивих извора енергије, Зајмопримац је (i) омогућио имплементацију аукција капацитета из обновљивих извора енергије, као што је документовано (a) Уредбом о моделу уговора о тржишној премији (Уредба 05 бр. 110-9353/2021-1) и (б) Уредбом о тржишној премији и </w:t>
            </w:r>
            <w:r w:rsidRPr="00493605">
              <w:rPr>
                <w:rFonts w:ascii="Calibri" w:eastAsia="Calibri" w:hAnsi="Calibri" w:cs="Calibri"/>
                <w:i/>
                <w:iCs/>
                <w:color w:val="A6A6A6"/>
                <w:sz w:val="20"/>
                <w:szCs w:val="24"/>
                <w:lang w:val="sr-Cyrl-RS" w:eastAsia="de-DE"/>
              </w:rPr>
              <w:t>feed-in</w:t>
            </w:r>
            <w:r w:rsidRPr="00493605">
              <w:rPr>
                <w:rFonts w:ascii="Calibri" w:eastAsia="Calibri" w:hAnsi="Calibri" w:cs="Calibri"/>
                <w:color w:val="A6A6A6"/>
                <w:sz w:val="20"/>
                <w:szCs w:val="24"/>
                <w:lang w:val="sr-Cyrl-RS" w:eastAsia="de-DE"/>
              </w:rPr>
              <w:t xml:space="preserve"> тарифи (Уредба 05 бр. 110-9352/2021-1), уредно објављеним у Службеном гласнику Зајмопримца бр. 112/2021, од 26. новембра 2021. године; и (ii) увео поједностављену процедуру регистрације купца-произвођача, што је документовано Уредбом о критеријумима, </w:t>
            </w:r>
            <w:r w:rsidRPr="00493605">
              <w:rPr>
                <w:rFonts w:ascii="Calibri" w:eastAsia="Calibri" w:hAnsi="Calibri" w:cs="Calibri"/>
                <w:color w:val="A6A6A6"/>
                <w:sz w:val="20"/>
                <w:szCs w:val="24"/>
                <w:lang w:val="sr-Cyrl-RS" w:eastAsia="de-DE"/>
              </w:rPr>
              <w:lastRenderedPageBreak/>
              <w:t>условима и начину обрачуна потраживања између купца-произвођача и снабдевача (Уредба 5 бр. 110-7592/2021-2) уредно објављеној у Службеном гласнику Зајмопримца бр. 83, од 27. августа 2021. године.</w:t>
            </w:r>
          </w:p>
        </w:tc>
        <w:tc>
          <w:tcPr>
            <w:tcW w:w="1620" w:type="pct"/>
          </w:tcPr>
          <w:p w14:paraId="2389CC21" w14:textId="6BD3B671"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Calibri" w:hAnsi="Calibri" w:cs="Calibri"/>
                <w:bCs/>
                <w:color w:val="000000"/>
                <w:sz w:val="20"/>
                <w:szCs w:val="24"/>
                <w:lang w:val="sr-Cyrl-RS" w:eastAsia="de-DE"/>
              </w:rPr>
            </w:pPr>
            <w:r w:rsidRPr="00493605">
              <w:rPr>
                <w:rFonts w:ascii="Calibri" w:eastAsia="Calibri" w:hAnsi="Calibri" w:cs="Calibri"/>
                <w:b/>
                <w:bCs/>
                <w:color w:val="000000"/>
                <w:sz w:val="20"/>
                <w:szCs w:val="24"/>
                <w:lang w:val="sr-Cyrl-RS" w:eastAsia="de-DE"/>
              </w:rPr>
              <w:lastRenderedPageBreak/>
              <w:t>Претходна активност #3</w:t>
            </w:r>
            <w:r w:rsidR="00330142">
              <w:rPr>
                <w:rFonts w:ascii="Calibri" w:eastAsia="Calibri" w:hAnsi="Calibri" w:cs="Calibri"/>
                <w:b/>
                <w:bCs/>
                <w:color w:val="000000"/>
                <w:sz w:val="20"/>
                <w:szCs w:val="24"/>
                <w:lang w:val="sr-Latn-RS" w:eastAsia="de-DE"/>
              </w:rPr>
              <w:t xml:space="preserve"> </w:t>
            </w:r>
            <w:r w:rsidRPr="00493605">
              <w:rPr>
                <w:rFonts w:ascii="Calibri" w:eastAsia="Calibri" w:hAnsi="Calibri" w:cs="Calibri"/>
                <w:b/>
                <w:bCs/>
                <w:color w:val="000000"/>
                <w:sz w:val="20"/>
                <w:szCs w:val="24"/>
                <w:lang w:val="sr-Cyrl-RS" w:eastAsia="de-DE"/>
              </w:rPr>
              <w:t xml:space="preserve">(i): </w:t>
            </w:r>
            <w:r w:rsidRPr="00493605">
              <w:rPr>
                <w:rFonts w:ascii="Calibri" w:eastAsia="Calibri" w:hAnsi="Calibri" w:cs="Calibri"/>
                <w:color w:val="000000"/>
                <w:sz w:val="20"/>
                <w:szCs w:val="24"/>
                <w:lang w:val="sr-Cyrl-RS" w:eastAsia="de-DE"/>
              </w:rPr>
              <w:t>Зајмопримац је ажурирао регулаторни оквир за спровођење друге аукције за капацитете обновљивих извора енергије, на основу измењеног Закона о коришћењу обновљивих извора енергије, објављеног у Службеном гласнику Зајмопримца бр. 35/23 од 29.</w:t>
            </w:r>
            <w:r w:rsidR="002F6638">
              <w:rPr>
                <w:rFonts w:ascii="Calibri" w:eastAsia="Calibri" w:hAnsi="Calibri" w:cs="Calibri"/>
                <w:color w:val="000000"/>
                <w:sz w:val="20"/>
                <w:szCs w:val="24"/>
                <w:lang w:val="sr-Cyrl-RS" w:eastAsia="de-DE"/>
              </w:rPr>
              <w:t xml:space="preserve"> априла </w:t>
            </w:r>
            <w:r w:rsidRPr="00493605">
              <w:rPr>
                <w:rFonts w:ascii="Calibri" w:eastAsia="Calibri" w:hAnsi="Calibri" w:cs="Calibri"/>
                <w:color w:val="000000"/>
                <w:sz w:val="20"/>
                <w:szCs w:val="24"/>
                <w:lang w:val="sr-Cyrl-RS" w:eastAsia="de-DE"/>
              </w:rPr>
              <w:t>2023. године, у циљу повећања капацитета добијених из обновљивих и</w:t>
            </w:r>
            <w:r w:rsidR="00552988">
              <w:rPr>
                <w:rFonts w:ascii="Calibri" w:eastAsia="Calibri" w:hAnsi="Calibri" w:cs="Calibri"/>
                <w:color w:val="000000"/>
                <w:sz w:val="20"/>
                <w:szCs w:val="24"/>
                <w:lang w:val="sr-Cyrl-RS" w:eastAsia="de-DE"/>
              </w:rPr>
              <w:t>з</w:t>
            </w:r>
            <w:r w:rsidRPr="00493605">
              <w:rPr>
                <w:rFonts w:ascii="Calibri" w:eastAsia="Calibri" w:hAnsi="Calibri" w:cs="Calibri"/>
                <w:color w:val="000000"/>
                <w:sz w:val="20"/>
                <w:szCs w:val="24"/>
                <w:lang w:val="sr-Cyrl-RS" w:eastAsia="de-DE"/>
              </w:rPr>
              <w:t>вора енергије, што се осликава у:</w:t>
            </w:r>
            <w:r w:rsidR="00552988">
              <w:rPr>
                <w:rFonts w:ascii="Calibri" w:eastAsia="Calibri" w:hAnsi="Calibri" w:cs="Calibri"/>
                <w:color w:val="000000"/>
                <w:sz w:val="20"/>
                <w:szCs w:val="24"/>
                <w:lang w:val="sr-Cyrl-RS" w:eastAsia="de-DE"/>
              </w:rPr>
              <w:t xml:space="preserve"> </w:t>
            </w:r>
            <w:r w:rsidRPr="00493605">
              <w:rPr>
                <w:rFonts w:ascii="Calibri" w:eastAsia="Calibri" w:hAnsi="Calibri" w:cs="Calibri"/>
                <w:color w:val="000000"/>
                <w:sz w:val="20"/>
                <w:szCs w:val="24"/>
                <w:lang w:val="sr-Cyrl-RS" w:eastAsia="de-DE"/>
              </w:rPr>
              <w:t>1)</w:t>
            </w:r>
            <w:r w:rsidR="00552988">
              <w:rPr>
                <w:rFonts w:ascii="Calibri" w:eastAsia="Calibri" w:hAnsi="Calibri" w:cs="Calibri"/>
                <w:color w:val="000000"/>
                <w:sz w:val="20"/>
                <w:szCs w:val="24"/>
                <w:lang w:val="sr-Cyrl-RS" w:eastAsia="de-DE"/>
              </w:rPr>
              <w:t xml:space="preserve"> </w:t>
            </w:r>
            <w:r w:rsidRPr="00493605">
              <w:rPr>
                <w:rFonts w:ascii="Calibri" w:eastAsia="Calibri" w:hAnsi="Calibri" w:cs="Calibri"/>
                <w:color w:val="000000"/>
                <w:sz w:val="20"/>
                <w:szCs w:val="24"/>
                <w:lang w:val="sr-Cyrl-RS" w:eastAsia="de-DE"/>
              </w:rPr>
              <w:t>Уредби о квоти у систему тржишне премије за ветро</w:t>
            </w:r>
            <w:r w:rsidR="009D29BD">
              <w:rPr>
                <w:rFonts w:ascii="Calibri" w:eastAsia="Calibri" w:hAnsi="Calibri" w:cs="Calibri"/>
                <w:color w:val="000000"/>
                <w:sz w:val="20"/>
                <w:szCs w:val="24"/>
                <w:lang w:val="sr-Cyrl-RS" w:eastAsia="de-DE"/>
              </w:rPr>
              <w:t>електране</w:t>
            </w:r>
            <w:r w:rsidRPr="00493605">
              <w:rPr>
                <w:rFonts w:ascii="Calibri" w:eastAsia="Calibri" w:hAnsi="Calibri" w:cs="Calibri"/>
                <w:color w:val="000000"/>
                <w:sz w:val="20"/>
                <w:szCs w:val="24"/>
                <w:lang w:val="sr-Cyrl-RS" w:eastAsia="de-DE"/>
              </w:rPr>
              <w:t>, објављеној у Службеном гласнику Зајмопримца бр. 90/2024 од 15.</w:t>
            </w:r>
            <w:r w:rsidR="002F6638">
              <w:rPr>
                <w:rFonts w:ascii="Calibri" w:eastAsia="Calibri" w:hAnsi="Calibri" w:cs="Calibri"/>
                <w:color w:val="000000"/>
                <w:sz w:val="20"/>
                <w:szCs w:val="24"/>
                <w:lang w:val="sr-Cyrl-RS" w:eastAsia="de-DE"/>
              </w:rPr>
              <w:t xml:space="preserve"> новембра </w:t>
            </w:r>
            <w:r w:rsidRPr="00493605">
              <w:rPr>
                <w:rFonts w:ascii="Calibri" w:eastAsia="Calibri" w:hAnsi="Calibri" w:cs="Calibri"/>
                <w:color w:val="000000"/>
                <w:sz w:val="20"/>
                <w:szCs w:val="24"/>
                <w:lang w:val="sr-Cyrl-RS" w:eastAsia="de-DE"/>
              </w:rPr>
              <w:t>2024. године</w:t>
            </w:r>
            <w:r w:rsidR="00707733">
              <w:rPr>
                <w:rFonts w:ascii="Calibri" w:eastAsia="Calibri" w:hAnsi="Calibri" w:cs="Calibri"/>
                <w:color w:val="000000"/>
                <w:sz w:val="20"/>
                <w:szCs w:val="24"/>
                <w:lang w:val="sr-Cyrl-RS" w:eastAsia="de-DE"/>
              </w:rPr>
              <w:t>;</w:t>
            </w:r>
            <w:r w:rsidRPr="00493605">
              <w:rPr>
                <w:rFonts w:ascii="Calibri" w:eastAsia="Calibri" w:hAnsi="Calibri" w:cs="Calibri"/>
                <w:color w:val="000000"/>
                <w:sz w:val="20"/>
                <w:szCs w:val="24"/>
                <w:lang w:val="sr-Cyrl-RS" w:eastAsia="de-DE"/>
              </w:rPr>
              <w:t xml:space="preserve"> 2) Уредби о квоти у систему тржишне премије за соларне електране, објављеној у Службеном гласнику Зајмопримца </w:t>
            </w:r>
            <w:r w:rsidRPr="00493605">
              <w:rPr>
                <w:rFonts w:ascii="Calibri" w:eastAsia="Calibri" w:hAnsi="Calibri" w:cs="Calibri"/>
                <w:color w:val="000000"/>
                <w:sz w:val="20"/>
                <w:szCs w:val="24"/>
                <w:lang w:val="sr-Cyrl-RS" w:eastAsia="de-DE"/>
              </w:rPr>
              <w:lastRenderedPageBreak/>
              <w:t>број 90/2024 од 15.</w:t>
            </w:r>
            <w:r w:rsidR="002F6638">
              <w:rPr>
                <w:rFonts w:ascii="Calibri" w:eastAsia="Calibri" w:hAnsi="Calibri" w:cs="Calibri"/>
                <w:color w:val="000000"/>
                <w:sz w:val="20"/>
                <w:szCs w:val="24"/>
                <w:lang w:val="sr-Cyrl-RS" w:eastAsia="de-DE"/>
              </w:rPr>
              <w:t xml:space="preserve"> новембра </w:t>
            </w:r>
            <w:r w:rsidRPr="00493605">
              <w:rPr>
                <w:rFonts w:ascii="Calibri" w:eastAsia="Calibri" w:hAnsi="Calibri" w:cs="Calibri"/>
                <w:color w:val="000000"/>
                <w:sz w:val="20"/>
                <w:szCs w:val="24"/>
                <w:lang w:val="sr-Cyrl-RS" w:eastAsia="de-DE"/>
              </w:rPr>
              <w:t>2024. године</w:t>
            </w:r>
            <w:r w:rsidR="00941C29">
              <w:rPr>
                <w:rFonts w:ascii="Calibri" w:eastAsia="Calibri" w:hAnsi="Calibri" w:cs="Calibri"/>
                <w:color w:val="000000"/>
                <w:sz w:val="20"/>
                <w:szCs w:val="24"/>
                <w:lang w:val="sr-Cyrl-RS" w:eastAsia="de-DE"/>
              </w:rPr>
              <w:t>;</w:t>
            </w:r>
            <w:r w:rsidRPr="00493605">
              <w:rPr>
                <w:rFonts w:ascii="Calibri" w:eastAsia="Calibri" w:hAnsi="Calibri" w:cs="Calibri"/>
                <w:color w:val="000000"/>
                <w:sz w:val="20"/>
                <w:szCs w:val="24"/>
                <w:lang w:val="sr-Cyrl-RS" w:eastAsia="de-DE"/>
              </w:rPr>
              <w:t xml:space="preserve"> 3) Одлуци о максималној понуђеној цени за електричну енергију за потребе аукција у систему тржишне премије, објављеној у Службеном гласнику Зајмопримца број 90/2024 од 15.</w:t>
            </w:r>
            <w:r w:rsidR="002F6638">
              <w:rPr>
                <w:rFonts w:ascii="Calibri" w:eastAsia="Calibri" w:hAnsi="Calibri" w:cs="Calibri"/>
                <w:color w:val="000000"/>
                <w:sz w:val="20"/>
                <w:szCs w:val="24"/>
                <w:lang w:val="sr-Cyrl-RS" w:eastAsia="de-DE"/>
              </w:rPr>
              <w:t xml:space="preserve"> новембра </w:t>
            </w:r>
            <w:r w:rsidRPr="00493605">
              <w:rPr>
                <w:rFonts w:ascii="Calibri" w:eastAsia="Calibri" w:hAnsi="Calibri" w:cs="Calibri"/>
                <w:color w:val="000000"/>
                <w:sz w:val="20"/>
                <w:szCs w:val="24"/>
                <w:lang w:val="sr-Cyrl-RS" w:eastAsia="de-DE"/>
              </w:rPr>
              <w:t>2024. године</w:t>
            </w:r>
            <w:r w:rsidR="00941C29">
              <w:rPr>
                <w:rFonts w:ascii="Calibri" w:eastAsia="Calibri" w:hAnsi="Calibri" w:cs="Calibri"/>
                <w:color w:val="000000"/>
                <w:sz w:val="20"/>
                <w:szCs w:val="24"/>
                <w:lang w:val="sr-Cyrl-RS" w:eastAsia="de-DE"/>
              </w:rPr>
              <w:t>;</w:t>
            </w:r>
            <w:r w:rsidRPr="00493605">
              <w:rPr>
                <w:rFonts w:ascii="Calibri" w:eastAsia="Calibri" w:hAnsi="Calibri" w:cs="Calibri"/>
                <w:color w:val="000000"/>
                <w:sz w:val="20"/>
                <w:szCs w:val="24"/>
                <w:lang w:val="sr-Cyrl-RS" w:eastAsia="de-DE"/>
              </w:rPr>
              <w:t xml:space="preserve"> и 4) Изменама и допунама Уредбе о тржишној премији и </w:t>
            </w:r>
            <w:r w:rsidR="0000624A" w:rsidRPr="0000624A">
              <w:rPr>
                <w:rFonts w:ascii="Calibri" w:eastAsia="Calibri" w:hAnsi="Calibri" w:cs="Calibri"/>
                <w:color w:val="000000"/>
                <w:sz w:val="20"/>
                <w:szCs w:val="24"/>
                <w:lang w:val="sr-Cyrl-RS" w:eastAsia="de-DE"/>
              </w:rPr>
              <w:t xml:space="preserve">feed-in </w:t>
            </w:r>
            <w:r w:rsidRPr="00493605">
              <w:rPr>
                <w:rFonts w:ascii="Calibri" w:eastAsia="Calibri" w:hAnsi="Calibri" w:cs="Calibri"/>
                <w:color w:val="000000"/>
                <w:sz w:val="20"/>
                <w:szCs w:val="24"/>
                <w:lang w:val="sr-Cyrl-RS" w:eastAsia="de-DE"/>
              </w:rPr>
              <w:t>тарифи која је објављена  у Службеном гласнику Зајмопримца бр. 90/2024 од 15.</w:t>
            </w:r>
            <w:r w:rsidR="002F6638">
              <w:rPr>
                <w:rFonts w:ascii="Calibri" w:eastAsia="Calibri" w:hAnsi="Calibri" w:cs="Calibri"/>
                <w:color w:val="000000"/>
                <w:sz w:val="20"/>
                <w:szCs w:val="24"/>
                <w:lang w:val="sr-Cyrl-RS" w:eastAsia="de-DE"/>
              </w:rPr>
              <w:t xml:space="preserve"> новембра</w:t>
            </w:r>
            <w:r w:rsidR="006B4AE2">
              <w:rPr>
                <w:rFonts w:ascii="Calibri" w:eastAsia="Calibri" w:hAnsi="Calibri" w:cs="Calibri"/>
                <w:color w:val="000000"/>
                <w:sz w:val="20"/>
                <w:szCs w:val="24"/>
                <w:lang w:val="sr-Latn-RS" w:eastAsia="de-DE"/>
              </w:rPr>
              <w:t xml:space="preserve"> </w:t>
            </w:r>
            <w:r w:rsidRPr="00493605">
              <w:rPr>
                <w:rFonts w:ascii="Calibri" w:eastAsia="Calibri" w:hAnsi="Calibri" w:cs="Calibri"/>
                <w:color w:val="000000"/>
                <w:sz w:val="20"/>
                <w:szCs w:val="24"/>
                <w:lang w:val="sr-Cyrl-RS" w:eastAsia="de-DE"/>
              </w:rPr>
              <w:t>2024.</w:t>
            </w:r>
            <w:r w:rsidRPr="00493605" w:rsidDel="008464F1">
              <w:rPr>
                <w:rFonts w:ascii="Calibri" w:eastAsia="Calibri" w:hAnsi="Calibri" w:cs="Calibri"/>
                <w:bCs/>
                <w:color w:val="000000"/>
                <w:sz w:val="20"/>
                <w:szCs w:val="24"/>
                <w:lang w:val="en-US" w:eastAsia="de-DE"/>
              </w:rPr>
              <w:t xml:space="preserve"> </w:t>
            </w:r>
            <w:r w:rsidRPr="00493605">
              <w:rPr>
                <w:rFonts w:ascii="Calibri" w:eastAsia="Calibri" w:hAnsi="Calibri" w:cs="Calibri"/>
                <w:bCs/>
                <w:color w:val="000000"/>
                <w:sz w:val="20"/>
                <w:szCs w:val="24"/>
                <w:lang w:val="sr-Cyrl-RS" w:eastAsia="de-DE"/>
              </w:rPr>
              <w:t>године.</w:t>
            </w:r>
          </w:p>
          <w:p w14:paraId="7868E294"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Calibri" w:hAnsi="Calibri" w:cs="Calibri"/>
                <w:bCs/>
                <w:color w:val="000000"/>
                <w:sz w:val="20"/>
                <w:szCs w:val="24"/>
                <w:lang w:val="en-US" w:eastAsia="de-DE"/>
              </w:rPr>
            </w:pPr>
          </w:p>
          <w:p w14:paraId="6AC94ABD" w14:textId="340AF534" w:rsidR="00493605" w:rsidRPr="00493605" w:rsidRDefault="00493605" w:rsidP="00493605">
            <w:pPr>
              <w:widowControl w:val="0"/>
              <w:tabs>
                <w:tab w:val="left" w:pos="7525"/>
              </w:tabs>
              <w:autoSpaceDE w:val="0"/>
              <w:autoSpaceDN w:val="0"/>
              <w:adjustRightInd w:val="0"/>
              <w:spacing w:after="60" w:line="240" w:lineRule="auto"/>
              <w:ind w:left="102" w:right="130"/>
              <w:jc w:val="both"/>
              <w:rPr>
                <w:rFonts w:ascii="Calibri" w:eastAsia="Calibri" w:hAnsi="Calibri" w:cs="Calibri"/>
                <w:bCs/>
                <w:color w:val="000000"/>
                <w:sz w:val="20"/>
                <w:szCs w:val="24"/>
                <w:lang w:val="sr-Cyrl-RS" w:eastAsia="de-DE"/>
              </w:rPr>
            </w:pPr>
            <w:r w:rsidRPr="00493605">
              <w:rPr>
                <w:rFonts w:ascii="Calibri" w:eastAsia="Calibri" w:hAnsi="Calibri" w:cs="Calibri"/>
                <w:b/>
                <w:bCs/>
                <w:color w:val="000000"/>
                <w:sz w:val="20"/>
                <w:szCs w:val="24"/>
                <w:lang w:val="sr-Cyrl-RS" w:eastAsia="de-DE"/>
              </w:rPr>
              <w:t>Претходна активност #3</w:t>
            </w:r>
            <w:r w:rsidR="00330142">
              <w:rPr>
                <w:rFonts w:ascii="Calibri" w:eastAsia="Calibri" w:hAnsi="Calibri" w:cs="Calibri"/>
                <w:b/>
                <w:bCs/>
                <w:color w:val="000000"/>
                <w:sz w:val="20"/>
                <w:szCs w:val="24"/>
                <w:lang w:val="sr-Latn-RS" w:eastAsia="de-DE"/>
              </w:rPr>
              <w:t xml:space="preserve"> </w:t>
            </w:r>
            <w:r w:rsidRPr="00493605">
              <w:rPr>
                <w:rFonts w:ascii="Calibri" w:eastAsia="Calibri" w:hAnsi="Calibri" w:cs="Calibri"/>
                <w:b/>
                <w:bCs/>
                <w:color w:val="000000"/>
                <w:sz w:val="20"/>
                <w:szCs w:val="24"/>
                <w:lang w:val="sr-Cyrl-RS" w:eastAsia="de-DE"/>
              </w:rPr>
              <w:t xml:space="preserve">(ii): </w:t>
            </w:r>
            <w:r w:rsidRPr="00493605">
              <w:rPr>
                <w:rFonts w:ascii="Calibri" w:eastAsia="Calibri" w:hAnsi="Calibri" w:cs="Calibri"/>
                <w:bCs/>
                <w:color w:val="000000"/>
                <w:sz w:val="20"/>
                <w:szCs w:val="24"/>
                <w:lang w:val="sr-Cyrl-RS" w:eastAsia="de-DE"/>
              </w:rPr>
              <w:t>Зајмопримац је задужио Министарство рударства и енергетике да формулише програм развоја и коришћења водоника у циљу смањења емисија ГХГ у складу са правним тековинама ЕУ, о чему сведоче измене и допуне Закона о енергетици, објављене у Службеном гласнику РС бр. 94/2024 од 28.</w:t>
            </w:r>
            <w:r w:rsidR="002F6638">
              <w:rPr>
                <w:rFonts w:ascii="Calibri" w:eastAsia="Calibri" w:hAnsi="Calibri" w:cs="Calibri"/>
                <w:color w:val="000000"/>
                <w:sz w:val="20"/>
                <w:szCs w:val="24"/>
                <w:lang w:val="sr-Cyrl-RS" w:eastAsia="de-DE"/>
              </w:rPr>
              <w:t xml:space="preserve"> новембра </w:t>
            </w:r>
            <w:r w:rsidRPr="00493605">
              <w:rPr>
                <w:rFonts w:ascii="Calibri" w:eastAsia="Calibri" w:hAnsi="Calibri" w:cs="Calibri"/>
                <w:bCs/>
                <w:color w:val="000000"/>
                <w:sz w:val="20"/>
                <w:szCs w:val="24"/>
                <w:lang w:val="sr-Cyrl-RS" w:eastAsia="de-DE"/>
              </w:rPr>
              <w:t>2024</w:t>
            </w:r>
            <w:r w:rsidRPr="00493605">
              <w:rPr>
                <w:rFonts w:ascii="Calibri" w:eastAsia="Calibri" w:hAnsi="Calibri" w:cs="Calibri"/>
                <w:bCs/>
                <w:color w:val="000000"/>
                <w:sz w:val="20"/>
                <w:szCs w:val="24"/>
                <w:lang w:val="en-US" w:eastAsia="de-DE"/>
              </w:rPr>
              <w:t>.</w:t>
            </w:r>
            <w:r w:rsidRPr="00493605">
              <w:rPr>
                <w:rFonts w:ascii="Calibri" w:eastAsia="Calibri" w:hAnsi="Calibri" w:cs="Calibri"/>
                <w:bCs/>
                <w:color w:val="000000"/>
                <w:sz w:val="20"/>
                <w:szCs w:val="24"/>
                <w:lang w:val="sr-Cyrl-RS" w:eastAsia="de-DE"/>
              </w:rPr>
              <w:t xml:space="preserve"> године.</w:t>
            </w:r>
          </w:p>
        </w:tc>
        <w:tc>
          <w:tcPr>
            <w:tcW w:w="827" w:type="pct"/>
          </w:tcPr>
          <w:p w14:paraId="474521FB"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en-US" w:eastAsia="de-DE"/>
              </w:rPr>
            </w:pPr>
            <w:r w:rsidRPr="00493605">
              <w:rPr>
                <w:rFonts w:ascii="Calibri" w:eastAsia="Times New Roman" w:hAnsi="Calibri" w:cs="Calibri"/>
                <w:b/>
                <w:bCs/>
                <w:color w:val="000000"/>
                <w:sz w:val="20"/>
                <w:szCs w:val="24"/>
                <w:lang w:val="sr-Cyrl-RS" w:eastAsia="de-DE"/>
              </w:rPr>
              <w:lastRenderedPageBreak/>
              <w:t xml:space="preserve">Показатељ резултата </w:t>
            </w:r>
            <w:r w:rsidRPr="00493605">
              <w:rPr>
                <w:rFonts w:ascii="Calibri" w:eastAsia="Times New Roman" w:hAnsi="Calibri" w:cs="Calibri"/>
                <w:b/>
                <w:bCs/>
                <w:color w:val="000000"/>
                <w:sz w:val="20"/>
                <w:szCs w:val="24"/>
                <w:lang w:val="en-US" w:eastAsia="de-DE"/>
              </w:rPr>
              <w:t>#4</w:t>
            </w:r>
            <w:r w:rsidRPr="00493605">
              <w:rPr>
                <w:rFonts w:ascii="Calibri" w:eastAsia="Calibri" w:hAnsi="Calibri" w:cs="Calibri"/>
                <w:b/>
                <w:bCs/>
                <w:color w:val="000000"/>
                <w:sz w:val="20"/>
                <w:szCs w:val="24"/>
                <w:lang w:val="en-US" w:eastAsia="de-DE"/>
              </w:rPr>
              <w:t>:</w:t>
            </w:r>
            <w:r w:rsidRPr="00493605">
              <w:rPr>
                <w:rFonts w:ascii="Calibri" w:eastAsia="Calibri" w:hAnsi="Calibri" w:cs="Calibri"/>
                <w:color w:val="000000"/>
                <w:sz w:val="20"/>
                <w:szCs w:val="24"/>
                <w:lang w:val="en-US" w:eastAsia="de-DE"/>
              </w:rPr>
              <w:t xml:space="preserve"> </w:t>
            </w:r>
          </w:p>
          <w:p w14:paraId="4235749F"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Calibri" w:hAnsi="Calibri" w:cs="Calibri"/>
                <w:color w:val="000000"/>
                <w:sz w:val="20"/>
                <w:szCs w:val="24"/>
                <w:lang w:val="en-US" w:eastAsia="de-DE"/>
              </w:rPr>
            </w:pPr>
            <w:r w:rsidRPr="00493605">
              <w:rPr>
                <w:rFonts w:ascii="Calibri" w:eastAsia="Calibri" w:hAnsi="Calibri" w:cs="Calibri"/>
                <w:color w:val="000000"/>
                <w:sz w:val="20"/>
                <w:szCs w:val="24"/>
                <w:lang w:val="en-US" w:eastAsia="de-DE"/>
              </w:rPr>
              <w:t>(</w:t>
            </w:r>
            <w:r w:rsidRPr="00493605">
              <w:rPr>
                <w:rFonts w:ascii="Calibri" w:eastAsia="Calibri" w:hAnsi="Calibri" w:cs="Calibri"/>
                <w:color w:val="000000"/>
                <w:sz w:val="20"/>
                <w:szCs w:val="24"/>
                <w:lang w:val="sr-Cyrl-RS" w:eastAsia="de-DE"/>
              </w:rPr>
              <w:t>а</w:t>
            </w:r>
            <w:r w:rsidRPr="00493605">
              <w:rPr>
                <w:rFonts w:ascii="Calibri" w:eastAsia="Calibri" w:hAnsi="Calibri" w:cs="Calibri"/>
                <w:color w:val="000000"/>
                <w:sz w:val="20"/>
                <w:szCs w:val="24"/>
                <w:lang w:val="en-US" w:eastAsia="de-DE"/>
              </w:rPr>
              <w:t xml:space="preserve">) </w:t>
            </w:r>
            <w:r w:rsidRPr="00493605">
              <w:rPr>
                <w:rFonts w:ascii="Calibri" w:eastAsia="Calibri" w:hAnsi="Calibri" w:cs="Calibri"/>
                <w:color w:val="000000"/>
                <w:sz w:val="20"/>
                <w:szCs w:val="24"/>
                <w:lang w:val="sr-Cyrl-RS" w:eastAsia="de-DE"/>
              </w:rPr>
              <w:t>Капацитет из обновљивих извора енергије остварен на основу програмске подршке</w:t>
            </w:r>
          </w:p>
          <w:p w14:paraId="17C7DAD2"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Calibri" w:hAnsi="Calibri" w:cs="Calibri"/>
                <w:color w:val="000000"/>
                <w:sz w:val="20"/>
                <w:szCs w:val="24"/>
                <w:lang w:val="en-US" w:eastAsia="de-DE"/>
              </w:rPr>
            </w:pPr>
          </w:p>
          <w:p w14:paraId="692262B5"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Calibri" w:hAnsi="Calibri" w:cs="Calibri"/>
                <w:b/>
                <w:bCs/>
                <w:color w:val="000000"/>
                <w:sz w:val="20"/>
                <w:szCs w:val="24"/>
                <w:lang w:val="en-US" w:eastAsia="de-DE"/>
              </w:rPr>
            </w:pPr>
            <w:r w:rsidRPr="00493605">
              <w:rPr>
                <w:rFonts w:ascii="Calibri" w:eastAsia="Calibri" w:hAnsi="Calibri" w:cs="Calibri"/>
                <w:color w:val="000000"/>
                <w:sz w:val="20"/>
                <w:szCs w:val="24"/>
                <w:lang w:val="en-US" w:eastAsia="de-DE"/>
              </w:rPr>
              <w:t>(</w:t>
            </w:r>
            <w:r w:rsidRPr="00493605">
              <w:rPr>
                <w:rFonts w:ascii="Calibri" w:eastAsia="Calibri" w:hAnsi="Calibri" w:cs="Calibri"/>
                <w:color w:val="000000"/>
                <w:sz w:val="20"/>
                <w:szCs w:val="24"/>
                <w:lang w:val="sr-Cyrl-RS" w:eastAsia="de-DE"/>
              </w:rPr>
              <w:t>б</w:t>
            </w:r>
            <w:r w:rsidRPr="00493605">
              <w:rPr>
                <w:rFonts w:ascii="Calibri" w:eastAsia="Calibri" w:hAnsi="Calibri" w:cs="Calibri"/>
                <w:color w:val="000000"/>
                <w:sz w:val="20"/>
                <w:szCs w:val="24"/>
                <w:lang w:val="en-US" w:eastAsia="de-DE"/>
              </w:rPr>
              <w:t xml:space="preserve">) MW </w:t>
            </w:r>
            <w:r w:rsidRPr="00493605">
              <w:rPr>
                <w:rFonts w:ascii="Calibri" w:eastAsia="Calibri" w:hAnsi="Calibri" w:cs="Calibri"/>
                <w:color w:val="000000"/>
                <w:sz w:val="20"/>
                <w:szCs w:val="24"/>
                <w:lang w:val="sr-Cyrl-RS" w:eastAsia="de-DE"/>
              </w:rPr>
              <w:t>укупних капацитета из обновљивих извора енергије набављени применом аукција</w:t>
            </w:r>
            <w:r w:rsidRPr="00493605">
              <w:rPr>
                <w:rFonts w:ascii="Calibri" w:eastAsia="Calibri" w:hAnsi="Calibri" w:cs="Calibri"/>
                <w:color w:val="000000"/>
                <w:sz w:val="20"/>
                <w:szCs w:val="24"/>
                <w:lang w:val="en-US" w:eastAsia="de-DE"/>
              </w:rPr>
              <w:t>.</w:t>
            </w:r>
          </w:p>
        </w:tc>
        <w:tc>
          <w:tcPr>
            <w:tcW w:w="487" w:type="pct"/>
          </w:tcPr>
          <w:p w14:paraId="6731B156"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en-US" w:eastAsia="de-DE"/>
              </w:rPr>
            </w:pPr>
          </w:p>
          <w:p w14:paraId="1B210DD8"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sr-Cyrl-RS" w:eastAsia="de-DE"/>
              </w:rPr>
            </w:pPr>
          </w:p>
          <w:p w14:paraId="786D2C8C" w14:textId="60CFB35E"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en-US" w:eastAsia="de-DE"/>
              </w:rPr>
            </w:pPr>
            <w:r w:rsidRPr="00493605">
              <w:rPr>
                <w:rFonts w:ascii="Calibri" w:eastAsia="Calibri" w:hAnsi="Calibri" w:cs="Calibri"/>
                <w:color w:val="000000"/>
                <w:sz w:val="20"/>
                <w:szCs w:val="24"/>
                <w:lang w:val="sr-Cyrl-RS" w:eastAsia="de-DE"/>
              </w:rPr>
              <w:t>а</w:t>
            </w:r>
            <w:r w:rsidRPr="00493605">
              <w:rPr>
                <w:rFonts w:ascii="Calibri" w:eastAsia="Calibri" w:hAnsi="Calibri" w:cs="Calibri"/>
                <w:color w:val="000000"/>
                <w:sz w:val="20"/>
                <w:szCs w:val="24"/>
                <w:lang w:val="en-US" w:eastAsia="de-DE"/>
              </w:rPr>
              <w:t>) 0 (2021</w:t>
            </w:r>
            <w:r w:rsidRPr="00493605">
              <w:rPr>
                <w:rFonts w:ascii="Calibri" w:eastAsia="Calibri" w:hAnsi="Calibri" w:cs="Calibri"/>
                <w:color w:val="000000"/>
                <w:sz w:val="20"/>
                <w:szCs w:val="24"/>
                <w:lang w:val="sr-Cyrl-RS" w:eastAsia="de-DE"/>
              </w:rPr>
              <w:t>. год.</w:t>
            </w:r>
            <w:r w:rsidRPr="00493605">
              <w:rPr>
                <w:rFonts w:ascii="Calibri" w:eastAsia="Calibri" w:hAnsi="Calibri" w:cs="Calibri"/>
                <w:color w:val="000000"/>
                <w:sz w:val="20"/>
                <w:szCs w:val="24"/>
                <w:lang w:val="en-US" w:eastAsia="de-DE"/>
              </w:rPr>
              <w:t>)</w:t>
            </w:r>
          </w:p>
          <w:p w14:paraId="0F52DDD0" w14:textId="77777777" w:rsidR="00493605" w:rsidRPr="00493605" w:rsidRDefault="00493605" w:rsidP="00493605">
            <w:pPr>
              <w:widowControl w:val="0"/>
              <w:tabs>
                <w:tab w:val="left" w:pos="7525"/>
              </w:tabs>
              <w:autoSpaceDE w:val="0"/>
              <w:autoSpaceDN w:val="0"/>
              <w:adjustRightInd w:val="0"/>
              <w:spacing w:after="0" w:line="240" w:lineRule="auto"/>
              <w:ind w:left="102" w:right="130"/>
              <w:rPr>
                <w:rFonts w:ascii="Calibri" w:eastAsia="Calibri" w:hAnsi="Calibri" w:cs="Calibri"/>
                <w:color w:val="000000"/>
                <w:sz w:val="20"/>
                <w:szCs w:val="24"/>
                <w:lang w:val="en-US" w:eastAsia="de-DE"/>
              </w:rPr>
            </w:pPr>
          </w:p>
          <w:p w14:paraId="79143E37" w14:textId="77777777" w:rsidR="00493605" w:rsidRPr="00493605" w:rsidRDefault="00493605" w:rsidP="00493605">
            <w:pPr>
              <w:widowControl w:val="0"/>
              <w:tabs>
                <w:tab w:val="left" w:pos="7525"/>
              </w:tabs>
              <w:autoSpaceDE w:val="0"/>
              <w:autoSpaceDN w:val="0"/>
              <w:adjustRightInd w:val="0"/>
              <w:spacing w:after="0" w:line="240" w:lineRule="auto"/>
              <w:ind w:left="102" w:right="130"/>
              <w:rPr>
                <w:rFonts w:ascii="Calibri" w:eastAsia="Calibri" w:hAnsi="Calibri" w:cs="Calibri"/>
                <w:color w:val="000000"/>
                <w:sz w:val="20"/>
                <w:szCs w:val="24"/>
                <w:lang w:val="en-US" w:eastAsia="de-DE"/>
              </w:rPr>
            </w:pPr>
          </w:p>
          <w:p w14:paraId="18A3B307"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en-US" w:eastAsia="de-DE"/>
              </w:rPr>
            </w:pPr>
          </w:p>
          <w:p w14:paraId="055E55CC" w14:textId="77777777" w:rsidR="002B5782" w:rsidRDefault="002B5782" w:rsidP="00493605">
            <w:pPr>
              <w:widowControl w:val="0"/>
              <w:tabs>
                <w:tab w:val="left" w:pos="7525"/>
              </w:tabs>
              <w:autoSpaceDE w:val="0"/>
              <w:autoSpaceDN w:val="0"/>
              <w:adjustRightInd w:val="0"/>
              <w:spacing w:after="0" w:line="240" w:lineRule="auto"/>
              <w:ind w:left="102" w:right="130"/>
              <w:rPr>
                <w:rFonts w:ascii="Calibri" w:eastAsia="Calibri" w:hAnsi="Calibri" w:cs="Calibri"/>
                <w:color w:val="000000"/>
                <w:sz w:val="20"/>
                <w:szCs w:val="24"/>
                <w:lang w:val="sr-Cyrl-RS" w:eastAsia="de-DE"/>
              </w:rPr>
            </w:pPr>
          </w:p>
          <w:p w14:paraId="5B17CE83" w14:textId="7B3A4462" w:rsidR="00493605" w:rsidRPr="00493605" w:rsidRDefault="00493605" w:rsidP="00493605">
            <w:pPr>
              <w:widowControl w:val="0"/>
              <w:tabs>
                <w:tab w:val="left" w:pos="7525"/>
              </w:tabs>
              <w:autoSpaceDE w:val="0"/>
              <w:autoSpaceDN w:val="0"/>
              <w:adjustRightInd w:val="0"/>
              <w:spacing w:after="0" w:line="240" w:lineRule="auto"/>
              <w:ind w:left="102" w:right="130"/>
              <w:rPr>
                <w:rFonts w:ascii="Calibri" w:eastAsia="Arial" w:hAnsi="Calibri" w:cs="Calibri"/>
                <w:color w:val="000000"/>
                <w:sz w:val="20"/>
                <w:szCs w:val="24"/>
                <w:lang w:val="en-US" w:eastAsia="de-DE"/>
              </w:rPr>
            </w:pPr>
            <w:r w:rsidRPr="00493605">
              <w:rPr>
                <w:rFonts w:ascii="Calibri" w:eastAsia="Calibri" w:hAnsi="Calibri" w:cs="Calibri"/>
                <w:color w:val="000000"/>
                <w:sz w:val="20"/>
                <w:szCs w:val="24"/>
                <w:lang w:val="sr-Cyrl-RS" w:eastAsia="de-DE"/>
              </w:rPr>
              <w:t>б</w:t>
            </w:r>
            <w:r w:rsidRPr="00493605">
              <w:rPr>
                <w:rFonts w:ascii="Calibri" w:eastAsia="Calibri" w:hAnsi="Calibri" w:cs="Calibri"/>
                <w:color w:val="000000"/>
                <w:sz w:val="20"/>
                <w:szCs w:val="24"/>
                <w:lang w:val="en-US" w:eastAsia="de-DE"/>
              </w:rPr>
              <w:t>) 0 (2021</w:t>
            </w:r>
            <w:r w:rsidRPr="00493605">
              <w:rPr>
                <w:rFonts w:ascii="Calibri" w:eastAsia="Calibri" w:hAnsi="Calibri" w:cs="Calibri"/>
                <w:color w:val="000000"/>
                <w:sz w:val="20"/>
                <w:szCs w:val="24"/>
                <w:lang w:val="sr-Cyrl-RS" w:eastAsia="de-DE"/>
              </w:rPr>
              <w:t>. год.</w:t>
            </w:r>
            <w:r w:rsidRPr="00493605">
              <w:rPr>
                <w:rFonts w:ascii="Calibri" w:eastAsia="Calibri" w:hAnsi="Calibri" w:cs="Calibri"/>
                <w:color w:val="000000"/>
                <w:sz w:val="20"/>
                <w:szCs w:val="24"/>
                <w:lang w:val="en-US" w:eastAsia="de-DE"/>
              </w:rPr>
              <w:t>)</w:t>
            </w:r>
          </w:p>
        </w:tc>
        <w:tc>
          <w:tcPr>
            <w:tcW w:w="621" w:type="pct"/>
          </w:tcPr>
          <w:p w14:paraId="3B5A4F8E"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szCs w:val="24"/>
                <w:lang w:val="en-US" w:eastAsia="de-DE"/>
              </w:rPr>
            </w:pPr>
          </w:p>
          <w:p w14:paraId="12B66B2C" w14:textId="77777777" w:rsidR="002B5782" w:rsidRDefault="002B5782" w:rsidP="00493605">
            <w:pPr>
              <w:widowControl w:val="0"/>
              <w:tabs>
                <w:tab w:val="left" w:pos="7525"/>
              </w:tabs>
              <w:autoSpaceDE w:val="0"/>
              <w:autoSpaceDN w:val="0"/>
              <w:adjustRightInd w:val="0"/>
              <w:spacing w:after="60" w:line="240" w:lineRule="auto"/>
              <w:ind w:right="130"/>
              <w:rPr>
                <w:rFonts w:ascii="Calibri" w:eastAsia="Calibri" w:hAnsi="Calibri" w:cs="Calibri"/>
                <w:color w:val="000000"/>
                <w:sz w:val="20"/>
                <w:szCs w:val="24"/>
                <w:lang w:val="sr-Cyrl-RS" w:eastAsia="de-DE"/>
              </w:rPr>
            </w:pPr>
          </w:p>
          <w:p w14:paraId="12AADDDE" w14:textId="5E1CD223" w:rsidR="00493605" w:rsidRPr="00493605" w:rsidRDefault="00493605" w:rsidP="00493605">
            <w:pPr>
              <w:widowControl w:val="0"/>
              <w:tabs>
                <w:tab w:val="left" w:pos="7525"/>
              </w:tabs>
              <w:autoSpaceDE w:val="0"/>
              <w:autoSpaceDN w:val="0"/>
              <w:adjustRightInd w:val="0"/>
              <w:spacing w:after="60" w:line="240" w:lineRule="auto"/>
              <w:ind w:right="130"/>
              <w:rPr>
                <w:rFonts w:ascii="Calibri" w:eastAsia="Calibri" w:hAnsi="Calibri" w:cs="Calibri"/>
                <w:color w:val="000000"/>
                <w:sz w:val="20"/>
                <w:szCs w:val="24"/>
                <w:lang w:val="en-US" w:eastAsia="de-DE"/>
              </w:rPr>
            </w:pPr>
            <w:r w:rsidRPr="00493605">
              <w:rPr>
                <w:rFonts w:ascii="Calibri" w:eastAsia="Calibri" w:hAnsi="Calibri" w:cs="Calibri"/>
                <w:color w:val="000000"/>
                <w:sz w:val="20"/>
                <w:szCs w:val="24"/>
                <w:lang w:val="sr-Cyrl-RS" w:eastAsia="de-DE"/>
              </w:rPr>
              <w:t>а</w:t>
            </w:r>
            <w:r w:rsidRPr="00493605">
              <w:rPr>
                <w:rFonts w:ascii="Calibri" w:eastAsia="Calibri" w:hAnsi="Calibri" w:cs="Calibri"/>
                <w:color w:val="000000"/>
                <w:sz w:val="20"/>
                <w:szCs w:val="24"/>
                <w:lang w:val="en-US" w:eastAsia="de-DE"/>
              </w:rPr>
              <w:t>) 750 MW (2025</w:t>
            </w:r>
            <w:r w:rsidRPr="00493605">
              <w:rPr>
                <w:rFonts w:ascii="Calibri" w:eastAsia="Calibri" w:hAnsi="Calibri" w:cs="Calibri"/>
                <w:color w:val="000000"/>
                <w:sz w:val="20"/>
                <w:szCs w:val="24"/>
                <w:lang w:val="sr-Cyrl-RS" w:eastAsia="de-DE"/>
              </w:rPr>
              <w:t>. год.</w:t>
            </w:r>
            <w:r w:rsidRPr="00493605">
              <w:rPr>
                <w:rFonts w:ascii="Calibri" w:eastAsia="Calibri" w:hAnsi="Calibri" w:cs="Calibri"/>
                <w:color w:val="000000"/>
                <w:sz w:val="20"/>
                <w:szCs w:val="24"/>
                <w:lang w:val="en-US" w:eastAsia="de-DE"/>
              </w:rPr>
              <w:t>)</w:t>
            </w:r>
          </w:p>
          <w:p w14:paraId="400E5AFA" w14:textId="77777777" w:rsidR="00493605" w:rsidRPr="00493605" w:rsidRDefault="00493605" w:rsidP="00493605">
            <w:pPr>
              <w:widowControl w:val="0"/>
              <w:tabs>
                <w:tab w:val="left" w:pos="7525"/>
              </w:tabs>
              <w:autoSpaceDE w:val="0"/>
              <w:autoSpaceDN w:val="0"/>
              <w:adjustRightInd w:val="0"/>
              <w:spacing w:after="60" w:line="240" w:lineRule="auto"/>
              <w:ind w:right="130"/>
              <w:rPr>
                <w:rFonts w:ascii="Calibri" w:eastAsia="Arial" w:hAnsi="Calibri" w:cs="Calibri"/>
                <w:color w:val="000000"/>
                <w:sz w:val="20"/>
                <w:szCs w:val="24"/>
                <w:lang w:val="en-US" w:eastAsia="de-DE"/>
              </w:rPr>
            </w:pPr>
          </w:p>
          <w:p w14:paraId="01C4EDAF" w14:textId="77777777" w:rsidR="00493605" w:rsidRDefault="00493605" w:rsidP="00493605">
            <w:pPr>
              <w:widowControl w:val="0"/>
              <w:tabs>
                <w:tab w:val="left" w:pos="7525"/>
              </w:tabs>
              <w:autoSpaceDE w:val="0"/>
              <w:autoSpaceDN w:val="0"/>
              <w:adjustRightInd w:val="0"/>
              <w:spacing w:after="0" w:line="240" w:lineRule="auto"/>
              <w:ind w:right="130"/>
              <w:rPr>
                <w:rFonts w:ascii="Calibri" w:eastAsia="Arial" w:hAnsi="Calibri" w:cs="Calibri"/>
                <w:color w:val="000000"/>
                <w:sz w:val="20"/>
                <w:szCs w:val="24"/>
                <w:lang w:val="sr-Cyrl-RS" w:eastAsia="de-DE"/>
              </w:rPr>
            </w:pPr>
          </w:p>
          <w:p w14:paraId="1CC319DB" w14:textId="77777777" w:rsidR="002B5782" w:rsidRPr="002B5782" w:rsidRDefault="002B5782" w:rsidP="00493605">
            <w:pPr>
              <w:widowControl w:val="0"/>
              <w:tabs>
                <w:tab w:val="left" w:pos="7525"/>
              </w:tabs>
              <w:autoSpaceDE w:val="0"/>
              <w:autoSpaceDN w:val="0"/>
              <w:adjustRightInd w:val="0"/>
              <w:spacing w:after="0" w:line="240" w:lineRule="auto"/>
              <w:ind w:right="130"/>
              <w:rPr>
                <w:rFonts w:ascii="Calibri" w:eastAsia="Arial" w:hAnsi="Calibri" w:cs="Calibri"/>
                <w:color w:val="000000"/>
                <w:sz w:val="20"/>
                <w:szCs w:val="24"/>
                <w:lang w:val="sr-Cyrl-RS" w:eastAsia="de-DE"/>
              </w:rPr>
            </w:pPr>
          </w:p>
          <w:p w14:paraId="7ADF0346"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Arial" w:hAnsi="Calibri" w:cs="Calibri"/>
                <w:color w:val="000000"/>
                <w:sz w:val="20"/>
                <w:szCs w:val="24"/>
                <w:lang w:val="en-US" w:eastAsia="de-DE"/>
              </w:rPr>
            </w:pPr>
          </w:p>
          <w:p w14:paraId="588D972E" w14:textId="310988B5" w:rsidR="00493605" w:rsidRPr="00493605" w:rsidRDefault="00493605" w:rsidP="002B5782">
            <w:pPr>
              <w:widowControl w:val="0"/>
              <w:tabs>
                <w:tab w:val="left" w:pos="7525"/>
              </w:tabs>
              <w:autoSpaceDE w:val="0"/>
              <w:autoSpaceDN w:val="0"/>
              <w:adjustRightInd w:val="0"/>
              <w:spacing w:after="480" w:line="240" w:lineRule="auto"/>
              <w:ind w:right="130"/>
              <w:rPr>
                <w:rFonts w:ascii="Calibri" w:eastAsia="Arial" w:hAnsi="Calibri" w:cs="Calibri"/>
                <w:color w:val="000000"/>
                <w:sz w:val="20"/>
                <w:szCs w:val="24"/>
                <w:lang w:val="en-US" w:eastAsia="de-DE"/>
              </w:rPr>
            </w:pPr>
            <w:r w:rsidRPr="00493605">
              <w:rPr>
                <w:rFonts w:ascii="Calibri" w:eastAsia="Arial" w:hAnsi="Calibri" w:cs="Calibri"/>
                <w:color w:val="000000"/>
                <w:sz w:val="20"/>
                <w:szCs w:val="24"/>
                <w:lang w:val="sr-Cyrl-RS" w:eastAsia="de-DE"/>
              </w:rPr>
              <w:t>б</w:t>
            </w:r>
            <w:r w:rsidRPr="00493605">
              <w:rPr>
                <w:rFonts w:ascii="Calibri" w:eastAsia="Arial" w:hAnsi="Calibri" w:cs="Calibri"/>
                <w:color w:val="000000"/>
                <w:sz w:val="20"/>
                <w:szCs w:val="24"/>
                <w:lang w:val="en-US" w:eastAsia="de-DE"/>
              </w:rPr>
              <w:t>) 750 MW</w:t>
            </w:r>
          </w:p>
        </w:tc>
      </w:tr>
      <w:tr w:rsidR="00493605" w:rsidRPr="00493605" w14:paraId="1EF2D2D4" w14:textId="77777777" w:rsidTr="009B154B">
        <w:trPr>
          <w:trHeight w:val="432"/>
        </w:trPr>
        <w:tc>
          <w:tcPr>
            <w:tcW w:w="1445" w:type="pct"/>
          </w:tcPr>
          <w:p w14:paraId="1B6462A7" w14:textId="100E0774"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b/>
                <w:bCs/>
                <w:color w:val="A6A6A6"/>
                <w:spacing w:val="1"/>
                <w:sz w:val="20"/>
                <w:szCs w:val="24"/>
                <w:lang w:val="sr-Cyrl-RS" w:eastAsia="de-DE"/>
              </w:rPr>
            </w:pPr>
            <w:r w:rsidRPr="00493605">
              <w:rPr>
                <w:rFonts w:ascii="Calibri" w:eastAsia="Times New Roman" w:hAnsi="Calibri" w:cs="Calibri"/>
                <w:b/>
                <w:bCs/>
                <w:color w:val="A6A6A6"/>
                <w:spacing w:val="1"/>
                <w:sz w:val="20"/>
                <w:szCs w:val="24"/>
                <w:lang w:val="sr-Cyrl-RS" w:eastAsia="de-DE"/>
              </w:rPr>
              <w:t xml:space="preserve">Претходна активност #5: </w:t>
            </w:r>
            <w:r w:rsidRPr="00493605">
              <w:rPr>
                <w:rFonts w:ascii="Calibri" w:eastAsia="Times New Roman" w:hAnsi="Calibri" w:cs="Calibri"/>
                <w:bCs/>
                <w:color w:val="A6A6A6"/>
                <w:spacing w:val="1"/>
                <w:sz w:val="20"/>
                <w:szCs w:val="24"/>
                <w:lang w:val="sr-Cyrl-RS" w:eastAsia="de-DE"/>
              </w:rPr>
              <w:t>Зајмопримац је изменио и допунио Правилник о организацији и систематизацији радних места (Правилник бр. 110-00-00085/2021-08, од 7. октобра 2021. године) како би се омогућило Агенцији за енергетску ефикасност да прошири програме намењене чистој енергији у домаћинствима, што је документовано Одл</w:t>
            </w:r>
            <w:r w:rsidR="00621508">
              <w:rPr>
                <w:rFonts w:ascii="Calibri" w:eastAsia="Times New Roman" w:hAnsi="Calibri" w:cs="Calibri"/>
                <w:bCs/>
                <w:color w:val="A6A6A6"/>
                <w:spacing w:val="1"/>
                <w:sz w:val="20"/>
                <w:szCs w:val="24"/>
                <w:lang w:val="sr-Cyrl-RS" w:eastAsia="de-DE"/>
              </w:rPr>
              <w:t>у</w:t>
            </w:r>
            <w:r w:rsidRPr="00493605">
              <w:rPr>
                <w:rFonts w:ascii="Calibri" w:eastAsia="Times New Roman" w:hAnsi="Calibri" w:cs="Calibri"/>
                <w:bCs/>
                <w:color w:val="A6A6A6"/>
                <w:spacing w:val="1"/>
                <w:sz w:val="20"/>
                <w:szCs w:val="24"/>
                <w:lang w:val="sr-Cyrl-RS" w:eastAsia="de-DE"/>
              </w:rPr>
              <w:t>ком Владе 05 бр. 110-10364/2021, од 10. новембра 2021</w:t>
            </w:r>
            <w:r w:rsidRPr="00493605">
              <w:rPr>
                <w:rFonts w:ascii="Calibri" w:eastAsia="Times New Roman" w:hAnsi="Calibri" w:cs="Calibri"/>
                <w:color w:val="A6A6A6"/>
                <w:spacing w:val="1"/>
                <w:sz w:val="20"/>
                <w:szCs w:val="24"/>
                <w:lang w:val="en-US" w:eastAsia="de-DE"/>
              </w:rPr>
              <w:t>.</w:t>
            </w:r>
            <w:r w:rsidRPr="00493605">
              <w:rPr>
                <w:rFonts w:ascii="Calibri" w:eastAsia="Times New Roman" w:hAnsi="Calibri" w:cs="Calibri"/>
                <w:color w:val="A6A6A6"/>
                <w:spacing w:val="1"/>
                <w:sz w:val="20"/>
                <w:szCs w:val="24"/>
                <w:lang w:val="sr-Cyrl-RS" w:eastAsia="de-DE"/>
              </w:rPr>
              <w:t xml:space="preserve"> </w:t>
            </w:r>
            <w:r w:rsidR="00B45DC4">
              <w:rPr>
                <w:rFonts w:ascii="Calibri" w:eastAsia="Times New Roman" w:hAnsi="Calibri" w:cs="Calibri"/>
                <w:color w:val="A6A6A6"/>
                <w:spacing w:val="1"/>
                <w:sz w:val="20"/>
                <w:szCs w:val="24"/>
                <w:lang w:val="sr-Cyrl-RS" w:eastAsia="de-DE"/>
              </w:rPr>
              <w:t>г</w:t>
            </w:r>
            <w:r w:rsidRPr="00493605">
              <w:rPr>
                <w:rFonts w:ascii="Calibri" w:eastAsia="Times New Roman" w:hAnsi="Calibri" w:cs="Calibri"/>
                <w:color w:val="A6A6A6"/>
                <w:spacing w:val="1"/>
                <w:sz w:val="20"/>
                <w:szCs w:val="24"/>
                <w:lang w:val="sr-Cyrl-RS" w:eastAsia="de-DE"/>
              </w:rPr>
              <w:t>одине</w:t>
            </w:r>
            <w:r w:rsidR="00B45DC4">
              <w:rPr>
                <w:rFonts w:ascii="Calibri" w:eastAsia="Times New Roman" w:hAnsi="Calibri" w:cs="Calibri"/>
                <w:color w:val="A6A6A6"/>
                <w:spacing w:val="1"/>
                <w:sz w:val="20"/>
                <w:szCs w:val="24"/>
                <w:lang w:val="sr-Cyrl-RS" w:eastAsia="de-DE"/>
              </w:rPr>
              <w:t>.</w:t>
            </w:r>
          </w:p>
        </w:tc>
        <w:tc>
          <w:tcPr>
            <w:tcW w:w="1620" w:type="pct"/>
          </w:tcPr>
          <w:p w14:paraId="75295617" w14:textId="7995B43A"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color w:val="000000"/>
                <w:spacing w:val="1"/>
                <w:sz w:val="20"/>
                <w:szCs w:val="24"/>
                <w:highlight w:val="yellow"/>
                <w:lang w:val="en-US" w:eastAsia="de-DE"/>
              </w:rPr>
            </w:pPr>
            <w:r w:rsidRPr="00493605">
              <w:rPr>
                <w:rFonts w:ascii="Calibri" w:eastAsia="Times New Roman" w:hAnsi="Calibri" w:cs="Calibri"/>
                <w:b/>
                <w:bCs/>
                <w:color w:val="000000"/>
                <w:spacing w:val="1"/>
                <w:sz w:val="20"/>
                <w:szCs w:val="24"/>
                <w:lang w:val="sr-Cyrl-RS" w:eastAsia="de-DE"/>
              </w:rPr>
              <w:t xml:space="preserve">Претходна активност </w:t>
            </w:r>
            <w:r w:rsidRPr="00493605">
              <w:rPr>
                <w:rFonts w:ascii="Calibri" w:eastAsia="Times New Roman" w:hAnsi="Calibri" w:cs="Calibri"/>
                <w:b/>
                <w:bCs/>
                <w:color w:val="000000"/>
                <w:spacing w:val="1"/>
                <w:sz w:val="20"/>
                <w:szCs w:val="24"/>
                <w:lang w:val="en-US" w:eastAsia="de-DE"/>
              </w:rPr>
              <w:t xml:space="preserve">#4: </w:t>
            </w:r>
            <w:r w:rsidRPr="00493605">
              <w:rPr>
                <w:rFonts w:ascii="Calibri" w:eastAsia="Times New Roman" w:hAnsi="Calibri" w:cs="Calibri"/>
                <w:color w:val="000000"/>
                <w:spacing w:val="1"/>
                <w:sz w:val="20"/>
                <w:szCs w:val="24"/>
                <w:lang w:val="sr-Cyrl-RS" w:eastAsia="de-DE"/>
              </w:rPr>
              <w:t>Зајмопримац је: (а) омогућио примену методологије енергетског прегледа о чему доказује Правилник којим се прописује садржај извештаја о енергетском прегледу по категоријама енергетског прегледа, објављен у Службеном гласнику Зајмопримца број 63/2023 од 28.</w:t>
            </w:r>
            <w:r w:rsidR="0074081E">
              <w:rPr>
                <w:rFonts w:ascii="Calibri" w:eastAsia="Times New Roman" w:hAnsi="Calibri" w:cs="Calibri"/>
                <w:color w:val="000000"/>
                <w:spacing w:val="1"/>
                <w:sz w:val="20"/>
                <w:szCs w:val="24"/>
                <w:lang w:val="sr-Cyrl-RS" w:eastAsia="de-DE"/>
              </w:rPr>
              <w:t xml:space="preserve"> јула </w:t>
            </w:r>
            <w:r w:rsidRPr="00493605">
              <w:rPr>
                <w:rFonts w:ascii="Calibri" w:eastAsia="Times New Roman" w:hAnsi="Calibri" w:cs="Calibri"/>
                <w:color w:val="000000"/>
                <w:spacing w:val="1"/>
                <w:sz w:val="20"/>
                <w:szCs w:val="24"/>
                <w:lang w:val="sr-Cyrl-RS" w:eastAsia="de-DE"/>
              </w:rPr>
              <w:t>2023. године</w:t>
            </w:r>
            <w:r w:rsidR="004D7E3E">
              <w:rPr>
                <w:rFonts w:ascii="Calibri" w:eastAsia="Times New Roman" w:hAnsi="Calibri" w:cs="Calibri"/>
                <w:color w:val="000000"/>
                <w:spacing w:val="1"/>
                <w:sz w:val="20"/>
                <w:szCs w:val="24"/>
                <w:lang w:val="sr-Cyrl-RS" w:eastAsia="de-DE"/>
              </w:rPr>
              <w:t>;</w:t>
            </w:r>
            <w:r w:rsidRPr="00493605">
              <w:rPr>
                <w:rFonts w:ascii="Calibri" w:eastAsia="Times New Roman" w:hAnsi="Calibri" w:cs="Calibri"/>
                <w:color w:val="000000"/>
                <w:spacing w:val="1"/>
                <w:sz w:val="20"/>
                <w:szCs w:val="24"/>
                <w:lang w:val="sr-Cyrl-RS" w:eastAsia="de-DE"/>
              </w:rPr>
              <w:t xml:space="preserve"> (б) дефинисао правни оквир за еко-дизајн различитих енергетских производа у циљу промовисања активности везаних за енергетску ефикасност, о чему сведочи усвојени Сет правилника о еко дизајну производа објављен у Службеном гласнику Зајмопримца</w:t>
            </w:r>
            <w:r w:rsidRPr="00493605">
              <w:rPr>
                <w:rFonts w:ascii="Calibri" w:eastAsia="Times New Roman" w:hAnsi="Calibri" w:cs="Calibri"/>
                <w:color w:val="000000"/>
                <w:spacing w:val="1"/>
                <w:sz w:val="20"/>
                <w:szCs w:val="24"/>
                <w:lang w:val="en-US" w:eastAsia="de-DE"/>
              </w:rPr>
              <w:t>.</w:t>
            </w:r>
          </w:p>
        </w:tc>
        <w:tc>
          <w:tcPr>
            <w:tcW w:w="827" w:type="pct"/>
          </w:tcPr>
          <w:p w14:paraId="4DD89DC0"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Calibri" w:hAnsi="Calibri" w:cs="Calibri"/>
                <w:b/>
                <w:bCs/>
                <w:color w:val="000000"/>
                <w:sz w:val="20"/>
                <w:szCs w:val="24"/>
                <w:lang w:val="en-US" w:eastAsia="de-DE"/>
              </w:rPr>
            </w:pPr>
            <w:r w:rsidRPr="00493605">
              <w:rPr>
                <w:rFonts w:ascii="Calibri" w:eastAsia="Calibri" w:hAnsi="Calibri" w:cs="Calibri"/>
                <w:b/>
                <w:bCs/>
                <w:color w:val="000000"/>
                <w:sz w:val="20"/>
                <w:szCs w:val="24"/>
                <w:lang w:val="sr-Cyrl-RS" w:eastAsia="de-DE"/>
              </w:rPr>
              <w:t xml:space="preserve">Показатељ резултата </w:t>
            </w:r>
            <w:r w:rsidRPr="00493605">
              <w:rPr>
                <w:rFonts w:ascii="Calibri" w:eastAsia="Times New Roman" w:hAnsi="Calibri" w:cs="Calibri"/>
                <w:b/>
                <w:bCs/>
                <w:color w:val="000000"/>
                <w:sz w:val="20"/>
                <w:szCs w:val="24"/>
                <w:lang w:val="en-US" w:eastAsia="de-DE"/>
              </w:rPr>
              <w:t>#</w:t>
            </w:r>
            <w:r w:rsidRPr="00493605">
              <w:rPr>
                <w:rFonts w:ascii="Calibri" w:eastAsia="Calibri" w:hAnsi="Calibri" w:cs="Calibri"/>
                <w:b/>
                <w:bCs/>
                <w:color w:val="000000"/>
                <w:sz w:val="20"/>
                <w:szCs w:val="24"/>
                <w:lang w:val="en-US" w:eastAsia="de-DE"/>
              </w:rPr>
              <w:t>5:</w:t>
            </w:r>
          </w:p>
          <w:p w14:paraId="0A28B016"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Arial" w:hAnsi="Arial" w:cs="Arial"/>
                <w:color w:val="000000"/>
                <w:sz w:val="24"/>
                <w:szCs w:val="24"/>
                <w:lang w:val="en-US" w:eastAsia="de-DE"/>
              </w:rPr>
            </w:pPr>
            <w:r w:rsidRPr="00493605">
              <w:rPr>
                <w:rFonts w:ascii="Calibri" w:eastAsia="Calibri" w:hAnsi="Calibri" w:cs="Calibri"/>
                <w:color w:val="000000"/>
                <w:sz w:val="20"/>
                <w:szCs w:val="24"/>
                <w:lang w:val="sr-Cyrl-RS" w:eastAsia="de-DE"/>
              </w:rPr>
              <w:t>Мобилисана средства на годишњем нивоу за финансирање улагања у енергетску ефикасност домаћинстава по програмима МРЕ</w:t>
            </w:r>
            <w:r w:rsidRPr="00493605">
              <w:rPr>
                <w:rFonts w:ascii="Calibri" w:eastAsia="Calibri" w:hAnsi="Calibri" w:cs="Calibri"/>
                <w:color w:val="000000"/>
                <w:sz w:val="20"/>
                <w:szCs w:val="24"/>
                <w:lang w:val="en-US" w:eastAsia="de-DE"/>
              </w:rPr>
              <w:t>.</w:t>
            </w:r>
          </w:p>
        </w:tc>
        <w:tc>
          <w:tcPr>
            <w:tcW w:w="487" w:type="pct"/>
          </w:tcPr>
          <w:p w14:paraId="1735C17A"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Arial" w:hAnsi="Calibri" w:cs="Calibri"/>
                <w:color w:val="000000"/>
                <w:sz w:val="20"/>
                <w:szCs w:val="24"/>
                <w:lang w:val="sr-Cyrl-RS" w:eastAsia="de-DE"/>
              </w:rPr>
            </w:pPr>
          </w:p>
          <w:p w14:paraId="79EC72E9"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Arial" w:hAnsi="Calibri" w:cs="Calibri"/>
                <w:color w:val="000000"/>
                <w:sz w:val="20"/>
                <w:szCs w:val="24"/>
                <w:lang w:val="sr-Cyrl-RS" w:eastAsia="de-DE"/>
              </w:rPr>
            </w:pPr>
          </w:p>
          <w:p w14:paraId="55F7ED98" w14:textId="044C307A"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hAnsi="Calibri" w:cs="Calibri"/>
                <w:color w:val="000000"/>
                <w:sz w:val="24"/>
                <w:szCs w:val="24"/>
                <w:lang w:val="en-US" w:eastAsia="de-DE"/>
              </w:rPr>
            </w:pPr>
            <w:r w:rsidRPr="00493605">
              <w:rPr>
                <w:rFonts w:ascii="Calibri" w:eastAsia="Arial" w:hAnsi="Calibri" w:cs="Calibri"/>
                <w:color w:val="000000"/>
                <w:sz w:val="20"/>
                <w:szCs w:val="24"/>
                <w:lang w:val="en-US" w:eastAsia="de-DE"/>
              </w:rPr>
              <w:t xml:space="preserve">US$ 0 </w:t>
            </w:r>
            <w:r w:rsidRPr="00493605">
              <w:rPr>
                <w:rFonts w:ascii="Calibri" w:eastAsia="Arial" w:hAnsi="Calibri" w:cs="Calibri"/>
                <w:color w:val="000000"/>
                <w:sz w:val="20"/>
                <w:szCs w:val="24"/>
                <w:lang w:val="sr-Cyrl-RS" w:eastAsia="de-DE"/>
              </w:rPr>
              <w:t>милиона</w:t>
            </w:r>
            <w:r w:rsidRPr="00493605">
              <w:rPr>
                <w:rFonts w:ascii="Calibri" w:eastAsia="Arial" w:hAnsi="Calibri" w:cs="Calibri"/>
                <w:color w:val="000000"/>
                <w:sz w:val="20"/>
                <w:szCs w:val="24"/>
                <w:lang w:val="en-US" w:eastAsia="de-DE"/>
              </w:rPr>
              <w:t xml:space="preserve"> (2020</w:t>
            </w:r>
            <w:r w:rsidRPr="00493605">
              <w:rPr>
                <w:rFonts w:ascii="Calibri" w:eastAsia="Arial" w:hAnsi="Calibri" w:cs="Calibri"/>
                <w:color w:val="000000"/>
                <w:sz w:val="20"/>
                <w:szCs w:val="24"/>
                <w:lang w:val="sr-Cyrl-RS" w:eastAsia="de-DE"/>
              </w:rPr>
              <w:t>. год.</w:t>
            </w:r>
            <w:r w:rsidRPr="00493605">
              <w:rPr>
                <w:rFonts w:ascii="Calibri" w:eastAsia="Arial" w:hAnsi="Calibri" w:cs="Calibri"/>
                <w:color w:val="000000"/>
                <w:sz w:val="20"/>
                <w:szCs w:val="24"/>
                <w:lang w:val="en-US" w:eastAsia="de-DE"/>
              </w:rPr>
              <w:t xml:space="preserve">) </w:t>
            </w:r>
          </w:p>
        </w:tc>
        <w:tc>
          <w:tcPr>
            <w:tcW w:w="621" w:type="pct"/>
          </w:tcPr>
          <w:p w14:paraId="716017BB"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Arial" w:hAnsi="Calibri" w:cs="Calibri"/>
                <w:color w:val="000000"/>
                <w:sz w:val="20"/>
                <w:szCs w:val="24"/>
                <w:lang w:val="sr-Cyrl-RS" w:eastAsia="de-DE"/>
              </w:rPr>
            </w:pPr>
          </w:p>
          <w:p w14:paraId="2D309A23" w14:textId="77777777" w:rsidR="002B5782" w:rsidRDefault="002B5782" w:rsidP="00493605">
            <w:pPr>
              <w:widowControl w:val="0"/>
              <w:tabs>
                <w:tab w:val="left" w:pos="7525"/>
              </w:tabs>
              <w:autoSpaceDE w:val="0"/>
              <w:autoSpaceDN w:val="0"/>
              <w:adjustRightInd w:val="0"/>
              <w:spacing w:after="60" w:line="240" w:lineRule="auto"/>
              <w:ind w:left="101" w:right="130"/>
              <w:rPr>
                <w:rFonts w:ascii="Calibri" w:eastAsia="Arial" w:hAnsi="Calibri" w:cs="Calibri"/>
                <w:color w:val="000000"/>
                <w:sz w:val="20"/>
                <w:szCs w:val="24"/>
                <w:lang w:val="sr-Cyrl-RS" w:eastAsia="de-DE"/>
              </w:rPr>
            </w:pPr>
          </w:p>
          <w:p w14:paraId="2362C380" w14:textId="0E7B59CC"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hAnsi="Calibri" w:cs="Calibri"/>
                <w:color w:val="000000"/>
                <w:sz w:val="24"/>
                <w:szCs w:val="24"/>
                <w:lang w:val="en-US" w:eastAsia="de-DE"/>
              </w:rPr>
            </w:pPr>
            <w:r w:rsidRPr="00493605">
              <w:rPr>
                <w:rFonts w:ascii="Calibri" w:eastAsia="Arial" w:hAnsi="Calibri" w:cs="Calibri"/>
                <w:color w:val="000000"/>
                <w:sz w:val="20"/>
                <w:szCs w:val="24"/>
                <w:lang w:val="en-US" w:eastAsia="de-DE"/>
              </w:rPr>
              <w:t xml:space="preserve">US$ 38 </w:t>
            </w:r>
            <w:r w:rsidRPr="00493605">
              <w:rPr>
                <w:rFonts w:ascii="Calibri" w:eastAsia="Arial" w:hAnsi="Calibri" w:cs="Calibri"/>
                <w:color w:val="000000"/>
                <w:sz w:val="20"/>
                <w:szCs w:val="24"/>
                <w:lang w:val="sr-Cyrl-RS" w:eastAsia="de-DE"/>
              </w:rPr>
              <w:t>милиона</w:t>
            </w:r>
            <w:r w:rsidRPr="00493605">
              <w:rPr>
                <w:rFonts w:ascii="Calibri" w:eastAsia="Arial" w:hAnsi="Calibri" w:cs="Calibri"/>
                <w:color w:val="000000"/>
                <w:sz w:val="20"/>
                <w:szCs w:val="24"/>
                <w:lang w:val="en-US" w:eastAsia="de-DE"/>
              </w:rPr>
              <w:t xml:space="preserve"> (2025</w:t>
            </w:r>
            <w:r w:rsidRPr="00493605">
              <w:rPr>
                <w:rFonts w:ascii="Calibri" w:eastAsia="Arial" w:hAnsi="Calibri" w:cs="Calibri"/>
                <w:color w:val="000000"/>
                <w:sz w:val="20"/>
                <w:szCs w:val="24"/>
                <w:lang w:val="sr-Cyrl-RS" w:eastAsia="de-DE"/>
              </w:rPr>
              <w:t>. год.</w:t>
            </w:r>
            <w:r w:rsidRPr="00493605">
              <w:rPr>
                <w:rFonts w:ascii="Calibri" w:eastAsia="Arial" w:hAnsi="Calibri" w:cs="Calibri"/>
                <w:color w:val="000000"/>
                <w:sz w:val="20"/>
                <w:szCs w:val="24"/>
                <w:lang w:val="en-US" w:eastAsia="de-DE"/>
              </w:rPr>
              <w:t>)</w:t>
            </w:r>
          </w:p>
        </w:tc>
      </w:tr>
      <w:tr w:rsidR="00493605" w:rsidRPr="00493605" w14:paraId="23CB683E" w14:textId="77777777" w:rsidTr="009B154B">
        <w:trPr>
          <w:trHeight w:val="432"/>
        </w:trPr>
        <w:tc>
          <w:tcPr>
            <w:tcW w:w="1445" w:type="pct"/>
          </w:tcPr>
          <w:p w14:paraId="648ED3DF" w14:textId="5C32B89E" w:rsidR="00493605" w:rsidRPr="00493605" w:rsidRDefault="00493605" w:rsidP="009B154B">
            <w:pPr>
              <w:widowControl w:val="0"/>
              <w:tabs>
                <w:tab w:val="left" w:pos="7525"/>
              </w:tabs>
              <w:autoSpaceDE w:val="0"/>
              <w:autoSpaceDN w:val="0"/>
              <w:adjustRightInd w:val="0"/>
              <w:spacing w:after="60" w:line="240" w:lineRule="auto"/>
              <w:ind w:left="58" w:right="58"/>
              <w:jc w:val="both"/>
              <w:rPr>
                <w:rFonts w:ascii="Calibri" w:eastAsia="Times New Roman" w:hAnsi="Calibri" w:cs="Calibri"/>
                <w:b/>
                <w:bCs/>
                <w:color w:val="A6A6A6"/>
                <w:spacing w:val="1"/>
                <w:sz w:val="20"/>
                <w:szCs w:val="24"/>
                <w:lang w:val="en-US" w:eastAsia="de-DE"/>
              </w:rPr>
            </w:pPr>
            <w:r w:rsidRPr="00493605">
              <w:rPr>
                <w:rFonts w:ascii="Calibri" w:eastAsia="Times New Roman" w:hAnsi="Calibri" w:cs="Calibri"/>
                <w:b/>
                <w:bCs/>
                <w:color w:val="A6A6A6"/>
                <w:spacing w:val="1"/>
                <w:sz w:val="20"/>
                <w:szCs w:val="24"/>
                <w:lang w:val="sr-Cyrl-RS" w:eastAsia="de-DE"/>
              </w:rPr>
              <w:t xml:space="preserve">Претходна активност #6: </w:t>
            </w:r>
            <w:r w:rsidRPr="00493605">
              <w:rPr>
                <w:rFonts w:ascii="Calibri" w:eastAsia="Times New Roman" w:hAnsi="Calibri" w:cs="Calibri"/>
                <w:bCs/>
                <w:color w:val="A6A6A6"/>
                <w:spacing w:val="1"/>
                <w:sz w:val="20"/>
                <w:szCs w:val="24"/>
                <w:lang w:val="sr-Cyrl-RS" w:eastAsia="de-DE"/>
              </w:rPr>
              <w:t>У складу са Законом о енергетици и у циљу промовисања</w:t>
            </w:r>
            <w:r w:rsidR="00B45DC4">
              <w:rPr>
                <w:rFonts w:ascii="Calibri" w:eastAsia="Times New Roman" w:hAnsi="Calibri" w:cs="Calibri"/>
                <w:bCs/>
                <w:color w:val="A6A6A6"/>
                <w:spacing w:val="1"/>
                <w:sz w:val="20"/>
                <w:szCs w:val="24"/>
                <w:lang w:val="sr-Cyrl-RS" w:eastAsia="de-DE"/>
              </w:rPr>
              <w:t xml:space="preserve"> </w:t>
            </w:r>
            <w:r w:rsidRPr="00493605">
              <w:rPr>
                <w:rFonts w:ascii="Calibri" w:eastAsia="Times New Roman" w:hAnsi="Calibri" w:cs="Calibri"/>
                <w:bCs/>
                <w:color w:val="A6A6A6"/>
                <w:spacing w:val="1"/>
                <w:sz w:val="20"/>
                <w:szCs w:val="24"/>
                <w:lang w:val="sr-Cyrl-RS" w:eastAsia="de-DE"/>
              </w:rPr>
              <w:lastRenderedPageBreak/>
              <w:t>транспарентности, недискриминаторног приступа дистрибутивној мрежи за купце-произвођаче</w:t>
            </w:r>
            <w:r w:rsidRPr="00493605">
              <w:rPr>
                <w:rFonts w:ascii="Calibri" w:eastAsia="Times New Roman" w:hAnsi="Calibri" w:cs="Calibri"/>
                <w:bCs/>
                <w:i/>
                <w:iCs/>
                <w:color w:val="A6A6A6"/>
                <w:spacing w:val="1"/>
                <w:sz w:val="20"/>
                <w:szCs w:val="24"/>
                <w:lang w:val="sr-Cyrl-RS" w:eastAsia="de-DE"/>
              </w:rPr>
              <w:t xml:space="preserve"> </w:t>
            </w:r>
            <w:r w:rsidRPr="00493605">
              <w:rPr>
                <w:rFonts w:ascii="Calibri" w:eastAsia="Times New Roman" w:hAnsi="Calibri" w:cs="Calibri"/>
                <w:bCs/>
                <w:color w:val="A6A6A6"/>
                <w:spacing w:val="1"/>
                <w:sz w:val="20"/>
                <w:szCs w:val="24"/>
                <w:lang w:val="sr-Cyrl-RS" w:eastAsia="de-DE"/>
              </w:rPr>
              <w:t>обновљиве енергије и малопродајне снабдеваче електричне енергије, Зајмопримац је</w:t>
            </w:r>
            <w:r w:rsidR="001B18C6" w:rsidRPr="001B18C6">
              <w:rPr>
                <w:rFonts w:ascii="Calibri" w:eastAsia="Times New Roman" w:hAnsi="Calibri" w:cs="Calibri"/>
                <w:bCs/>
                <w:color w:val="A6A6A6"/>
                <w:spacing w:val="1"/>
                <w:sz w:val="20"/>
                <w:szCs w:val="24"/>
                <w:lang w:val="sr-Cyrl-RS" w:eastAsia="de-DE"/>
              </w:rPr>
              <w:t xml:space="preserve"> одвојио оператера дистрибутивног система у власништву Зајмопримца („ЕПС Дистрибуција д.о.о. Београд“) од електроенергетск</w:t>
            </w:r>
            <w:r w:rsidR="001B18C6">
              <w:rPr>
                <w:rFonts w:ascii="Calibri" w:eastAsia="Times New Roman" w:hAnsi="Calibri" w:cs="Calibri"/>
                <w:bCs/>
                <w:color w:val="A6A6A6"/>
                <w:spacing w:val="1"/>
                <w:sz w:val="20"/>
                <w:szCs w:val="24"/>
                <w:lang w:val="sr-Cyrl-RS" w:eastAsia="de-DE"/>
              </w:rPr>
              <w:t>ог</w:t>
            </w:r>
            <w:r w:rsidR="001B18C6" w:rsidRPr="001B18C6">
              <w:rPr>
                <w:rFonts w:ascii="Calibri" w:eastAsia="Times New Roman" w:hAnsi="Calibri" w:cs="Calibri"/>
                <w:bCs/>
                <w:color w:val="A6A6A6"/>
                <w:spacing w:val="1"/>
                <w:sz w:val="20"/>
                <w:szCs w:val="24"/>
                <w:lang w:val="sr-Cyrl-RS" w:eastAsia="de-DE"/>
              </w:rPr>
              <w:t xml:space="preserve"> </w:t>
            </w:r>
            <w:r w:rsidR="001B18C6">
              <w:rPr>
                <w:rFonts w:ascii="Calibri" w:eastAsia="Times New Roman" w:hAnsi="Calibri" w:cs="Calibri"/>
                <w:bCs/>
                <w:color w:val="A6A6A6"/>
                <w:spacing w:val="1"/>
                <w:sz w:val="20"/>
                <w:szCs w:val="24"/>
                <w:lang w:val="sr-Cyrl-RS" w:eastAsia="de-DE"/>
              </w:rPr>
              <w:t xml:space="preserve">предузећа </w:t>
            </w:r>
            <w:r w:rsidR="001B18C6" w:rsidRPr="001B18C6">
              <w:rPr>
                <w:rFonts w:ascii="Calibri" w:eastAsia="Times New Roman" w:hAnsi="Calibri" w:cs="Calibri"/>
                <w:bCs/>
                <w:color w:val="A6A6A6"/>
                <w:spacing w:val="1"/>
                <w:sz w:val="20"/>
                <w:szCs w:val="24"/>
                <w:lang w:val="sr-Cyrl-RS" w:eastAsia="de-DE"/>
              </w:rPr>
              <w:t>Зајмопримца („ЈП Електропривреда Србије“)</w:t>
            </w:r>
            <w:r w:rsidRPr="00493605">
              <w:rPr>
                <w:rFonts w:ascii="Calibri" w:eastAsia="Times New Roman" w:hAnsi="Calibri" w:cs="Calibri"/>
                <w:bCs/>
                <w:color w:val="A6A6A6"/>
                <w:spacing w:val="1"/>
                <w:sz w:val="20"/>
                <w:szCs w:val="24"/>
                <w:lang w:val="sr-Cyrl-RS" w:eastAsia="de-DE"/>
              </w:rPr>
              <w:t>,</w:t>
            </w:r>
            <w:r w:rsidR="001B18C6">
              <w:rPr>
                <w:rFonts w:ascii="Calibri" w:eastAsia="Times New Roman" w:hAnsi="Calibri" w:cs="Calibri"/>
                <w:bCs/>
                <w:color w:val="A6A6A6"/>
                <w:spacing w:val="1"/>
                <w:sz w:val="20"/>
                <w:szCs w:val="24"/>
                <w:lang w:val="sr-Cyrl-RS" w:eastAsia="de-DE"/>
              </w:rPr>
              <w:t xml:space="preserve"> </w:t>
            </w:r>
            <w:r w:rsidRPr="00493605">
              <w:rPr>
                <w:rFonts w:ascii="Calibri" w:eastAsia="Times New Roman" w:hAnsi="Calibri" w:cs="Calibri"/>
                <w:bCs/>
                <w:color w:val="A6A6A6"/>
                <w:spacing w:val="1"/>
                <w:sz w:val="20"/>
                <w:szCs w:val="24"/>
                <w:lang w:val="sr-Cyrl-RS" w:eastAsia="de-DE"/>
              </w:rPr>
              <w:t>успостављањем и лиценцирањем одвојеног независног субјекта Зајмоп</w:t>
            </w:r>
            <w:r w:rsidR="00327ADC">
              <w:rPr>
                <w:rFonts w:ascii="Calibri" w:eastAsia="Times New Roman" w:hAnsi="Calibri" w:cs="Calibri"/>
                <w:bCs/>
                <w:color w:val="A6A6A6"/>
                <w:spacing w:val="1"/>
                <w:sz w:val="20"/>
                <w:szCs w:val="24"/>
                <w:lang w:val="sr-Cyrl-RS" w:eastAsia="de-DE"/>
              </w:rPr>
              <w:t>р</w:t>
            </w:r>
            <w:r w:rsidRPr="00493605">
              <w:rPr>
                <w:rFonts w:ascii="Calibri" w:eastAsia="Times New Roman" w:hAnsi="Calibri" w:cs="Calibri"/>
                <w:bCs/>
                <w:color w:val="A6A6A6"/>
                <w:spacing w:val="1"/>
                <w:sz w:val="20"/>
                <w:szCs w:val="24"/>
                <w:lang w:val="sr-Cyrl-RS" w:eastAsia="de-DE"/>
              </w:rPr>
              <w:t xml:space="preserve">имца („Електродистрибуција Србије д.о.о. Београд“), што је документовано Закључком о оснивању </w:t>
            </w:r>
            <w:r w:rsidR="009B154B">
              <w:rPr>
                <w:rFonts w:ascii="Calibri" w:eastAsia="Times New Roman" w:hAnsi="Calibri" w:cs="Calibri"/>
                <w:bCs/>
                <w:color w:val="A6A6A6"/>
                <w:spacing w:val="1"/>
                <w:sz w:val="20"/>
                <w:szCs w:val="24"/>
                <w:lang w:val="sr-Cyrl-RS" w:eastAsia="de-DE"/>
              </w:rPr>
              <w:t>„</w:t>
            </w:r>
            <w:r w:rsidRPr="00493605">
              <w:rPr>
                <w:rFonts w:ascii="Calibri" w:eastAsia="Times New Roman" w:hAnsi="Calibri" w:cs="Calibri"/>
                <w:bCs/>
                <w:color w:val="A6A6A6"/>
                <w:spacing w:val="1"/>
                <w:sz w:val="20"/>
                <w:szCs w:val="24"/>
                <w:lang w:val="sr-Cyrl-RS" w:eastAsia="de-DE"/>
              </w:rPr>
              <w:t>Електродистрибуције Србије д.о.о. Београд</w:t>
            </w:r>
            <w:r w:rsidR="009B154B">
              <w:rPr>
                <w:rFonts w:ascii="Calibri" w:eastAsia="Times New Roman" w:hAnsi="Calibri" w:cs="Calibri"/>
                <w:bCs/>
                <w:color w:val="A6A6A6"/>
                <w:spacing w:val="1"/>
                <w:sz w:val="20"/>
                <w:szCs w:val="24"/>
                <w:lang w:val="sr-Cyrl-RS" w:eastAsia="de-DE"/>
              </w:rPr>
              <w:t>“</w:t>
            </w:r>
            <w:r w:rsidRPr="00493605">
              <w:rPr>
                <w:rFonts w:ascii="Calibri" w:eastAsia="Times New Roman" w:hAnsi="Calibri" w:cs="Calibri"/>
                <w:bCs/>
                <w:color w:val="A6A6A6"/>
                <w:spacing w:val="1"/>
                <w:sz w:val="20"/>
                <w:szCs w:val="24"/>
                <w:lang w:val="sr-Cyrl-RS" w:eastAsia="de-DE"/>
              </w:rPr>
              <w:t>, бр. 2460800-08.01-183456/1-22, од 28. априла 2022. године, овереним под бр. УОП-T 12-2022, од 7. јула 2022. године</w:t>
            </w:r>
            <w:r w:rsidRPr="00493605">
              <w:rPr>
                <w:rFonts w:ascii="Calibri" w:eastAsia="Times New Roman" w:hAnsi="Calibri" w:cs="Calibri"/>
                <w:color w:val="A6A6A6"/>
                <w:spacing w:val="1"/>
                <w:sz w:val="20"/>
                <w:szCs w:val="24"/>
                <w:lang w:val="en-US" w:eastAsia="de-DE"/>
              </w:rPr>
              <w:t>.</w:t>
            </w:r>
          </w:p>
        </w:tc>
        <w:tc>
          <w:tcPr>
            <w:tcW w:w="1620" w:type="pct"/>
          </w:tcPr>
          <w:p w14:paraId="56630F71" w14:textId="10FE6DCF"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color w:val="000000"/>
                <w:spacing w:val="1"/>
                <w:sz w:val="20"/>
                <w:szCs w:val="24"/>
                <w:lang w:val="sr-Cyrl-RS" w:eastAsia="de-DE"/>
              </w:rPr>
            </w:pPr>
            <w:r w:rsidRPr="00493605">
              <w:rPr>
                <w:rFonts w:ascii="Calibri" w:eastAsia="Times New Roman" w:hAnsi="Calibri" w:cs="Calibri"/>
                <w:b/>
                <w:bCs/>
                <w:color w:val="000000"/>
                <w:spacing w:val="1"/>
                <w:sz w:val="20"/>
                <w:szCs w:val="24"/>
                <w:lang w:val="sr-Cyrl-RS" w:eastAsia="de-DE"/>
              </w:rPr>
              <w:lastRenderedPageBreak/>
              <w:t xml:space="preserve">Претходна активност </w:t>
            </w:r>
            <w:r w:rsidRPr="00493605">
              <w:rPr>
                <w:rFonts w:ascii="Calibri" w:eastAsia="Times New Roman" w:hAnsi="Calibri" w:cs="Calibri"/>
                <w:b/>
                <w:bCs/>
                <w:color w:val="000000"/>
                <w:spacing w:val="1"/>
                <w:sz w:val="20"/>
                <w:szCs w:val="24"/>
                <w:lang w:val="en-US" w:eastAsia="de-DE"/>
              </w:rPr>
              <w:t>#5</w:t>
            </w:r>
            <w:r w:rsidR="00F53F6C">
              <w:rPr>
                <w:rFonts w:ascii="Calibri" w:eastAsia="Times New Roman" w:hAnsi="Calibri" w:cs="Calibri"/>
                <w:b/>
                <w:bCs/>
                <w:color w:val="000000"/>
                <w:spacing w:val="1"/>
                <w:sz w:val="20"/>
                <w:szCs w:val="24"/>
                <w:lang w:val="sr-Cyrl-RS" w:eastAsia="de-DE"/>
              </w:rPr>
              <w:t xml:space="preserve"> </w:t>
            </w:r>
            <w:r w:rsidRPr="00493605">
              <w:rPr>
                <w:rFonts w:ascii="Calibri" w:eastAsia="Times New Roman" w:hAnsi="Calibri" w:cs="Calibri"/>
                <w:b/>
                <w:bCs/>
                <w:color w:val="000000"/>
                <w:spacing w:val="1"/>
                <w:sz w:val="20"/>
                <w:szCs w:val="24"/>
                <w:lang w:val="en-US" w:eastAsia="de-DE"/>
              </w:rPr>
              <w:t>(</w:t>
            </w:r>
            <w:proofErr w:type="spellStart"/>
            <w:r w:rsidRPr="00493605">
              <w:rPr>
                <w:rFonts w:ascii="Calibri" w:eastAsia="Times New Roman" w:hAnsi="Calibri" w:cs="Calibri"/>
                <w:b/>
                <w:bCs/>
                <w:color w:val="000000"/>
                <w:spacing w:val="1"/>
                <w:sz w:val="20"/>
                <w:szCs w:val="24"/>
                <w:lang w:val="en-US" w:eastAsia="de-DE"/>
              </w:rPr>
              <w:t>i</w:t>
            </w:r>
            <w:proofErr w:type="spellEnd"/>
            <w:r w:rsidRPr="00493605">
              <w:rPr>
                <w:rFonts w:ascii="Calibri" w:eastAsia="Times New Roman" w:hAnsi="Calibri" w:cs="Calibri"/>
                <w:b/>
                <w:bCs/>
                <w:color w:val="000000"/>
                <w:spacing w:val="1"/>
                <w:sz w:val="20"/>
                <w:szCs w:val="24"/>
                <w:lang w:val="en-US" w:eastAsia="de-DE"/>
              </w:rPr>
              <w:t>)</w:t>
            </w:r>
            <w:r w:rsidRPr="00493605">
              <w:rPr>
                <w:rFonts w:ascii="Calibri" w:eastAsia="Times New Roman" w:hAnsi="Calibri" w:cs="Calibri"/>
                <w:color w:val="000000"/>
                <w:spacing w:val="1"/>
                <w:sz w:val="20"/>
                <w:szCs w:val="24"/>
                <w:lang w:val="en-US" w:eastAsia="de-DE"/>
              </w:rPr>
              <w:t>:</w:t>
            </w:r>
            <w:r w:rsidRPr="00493605">
              <w:rPr>
                <w:rFonts w:ascii="Calibri" w:eastAsia="Times New Roman" w:hAnsi="Calibri" w:cs="Calibri"/>
                <w:b/>
                <w:bCs/>
                <w:color w:val="000000"/>
                <w:spacing w:val="1"/>
                <w:sz w:val="20"/>
                <w:szCs w:val="24"/>
                <w:lang w:val="en-US" w:eastAsia="de-DE"/>
              </w:rPr>
              <w:t xml:space="preserve"> </w:t>
            </w:r>
            <w:r w:rsidRPr="00493605">
              <w:rPr>
                <w:rFonts w:ascii="Calibri" w:eastAsia="Times New Roman" w:hAnsi="Calibri" w:cs="Calibri"/>
                <w:color w:val="000000"/>
                <w:spacing w:val="1"/>
                <w:sz w:val="20"/>
                <w:szCs w:val="24"/>
                <w:lang w:val="sr-Cyrl-RS" w:eastAsia="de-DE"/>
              </w:rPr>
              <w:t xml:space="preserve">Зајмопримац је одобрио трансформацију правне форме ЈП </w:t>
            </w:r>
            <w:r w:rsidRPr="00493605">
              <w:rPr>
                <w:rFonts w:ascii="Calibri" w:eastAsia="Times New Roman" w:hAnsi="Calibri" w:cs="Calibri"/>
                <w:color w:val="000000"/>
                <w:spacing w:val="1"/>
                <w:sz w:val="20"/>
                <w:szCs w:val="24"/>
                <w:lang w:val="sr-Cyrl-RS" w:eastAsia="de-DE"/>
              </w:rPr>
              <w:lastRenderedPageBreak/>
              <w:t>„Електропривреда Србије” у акционарско друштво, што се доказује Одлуком Владе 05 бр. 023-3090/2023 од 6. априла 2023. године, објављеном у Службеном гласнику Зајмопримца, број 27/2023 од 7. априла 2023. године.</w:t>
            </w:r>
          </w:p>
          <w:p w14:paraId="31543E70"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b/>
                <w:bCs/>
                <w:color w:val="000000"/>
                <w:spacing w:val="1"/>
                <w:sz w:val="20"/>
                <w:szCs w:val="24"/>
                <w:lang w:val="en-US" w:eastAsia="de-DE"/>
              </w:rPr>
            </w:pPr>
          </w:p>
          <w:p w14:paraId="07EC271B" w14:textId="7B18DD0E"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color w:val="000000"/>
                <w:spacing w:val="1"/>
                <w:sz w:val="20"/>
                <w:szCs w:val="24"/>
                <w:lang w:val="en-US" w:eastAsia="de-DE"/>
              </w:rPr>
            </w:pPr>
            <w:r w:rsidRPr="00493605">
              <w:rPr>
                <w:rFonts w:ascii="Calibri" w:eastAsia="Times New Roman" w:hAnsi="Calibri" w:cs="Calibri"/>
                <w:b/>
                <w:bCs/>
                <w:color w:val="000000"/>
                <w:spacing w:val="1"/>
                <w:sz w:val="20"/>
                <w:szCs w:val="24"/>
                <w:lang w:val="sr-Cyrl-RS" w:eastAsia="de-DE"/>
              </w:rPr>
              <w:t xml:space="preserve">Претходна активност </w:t>
            </w:r>
            <w:r w:rsidRPr="00493605">
              <w:rPr>
                <w:rFonts w:ascii="Calibri" w:eastAsia="Times New Roman" w:hAnsi="Calibri" w:cs="Calibri"/>
                <w:b/>
                <w:bCs/>
                <w:color w:val="000000"/>
                <w:spacing w:val="1"/>
                <w:sz w:val="20"/>
                <w:szCs w:val="24"/>
                <w:lang w:val="en-US" w:eastAsia="de-DE"/>
              </w:rPr>
              <w:t>#5</w:t>
            </w:r>
            <w:r w:rsidR="00F53F6C">
              <w:rPr>
                <w:rFonts w:ascii="Calibri" w:eastAsia="Times New Roman" w:hAnsi="Calibri" w:cs="Calibri"/>
                <w:b/>
                <w:bCs/>
                <w:color w:val="000000"/>
                <w:spacing w:val="1"/>
                <w:sz w:val="20"/>
                <w:szCs w:val="24"/>
                <w:lang w:val="sr-Cyrl-RS" w:eastAsia="de-DE"/>
              </w:rPr>
              <w:t xml:space="preserve"> </w:t>
            </w:r>
            <w:r w:rsidRPr="00493605">
              <w:rPr>
                <w:rFonts w:ascii="Calibri" w:eastAsia="Times New Roman" w:hAnsi="Calibri" w:cs="Calibri"/>
                <w:b/>
                <w:bCs/>
                <w:color w:val="000000"/>
                <w:spacing w:val="1"/>
                <w:sz w:val="20"/>
                <w:szCs w:val="24"/>
                <w:lang w:val="en-US" w:eastAsia="de-DE"/>
              </w:rPr>
              <w:t>(ii)</w:t>
            </w:r>
            <w:r w:rsidRPr="00493605">
              <w:rPr>
                <w:rFonts w:ascii="Calibri" w:eastAsia="Times New Roman" w:hAnsi="Calibri" w:cs="Calibri"/>
                <w:color w:val="000000"/>
                <w:spacing w:val="1"/>
                <w:sz w:val="20"/>
                <w:szCs w:val="24"/>
                <w:lang w:val="en-US" w:eastAsia="de-DE"/>
              </w:rPr>
              <w:t>:</w:t>
            </w:r>
            <w:r w:rsidRPr="00493605">
              <w:rPr>
                <w:rFonts w:ascii="Calibri" w:eastAsia="Times New Roman" w:hAnsi="Calibri" w:cs="Calibri"/>
                <w:b/>
                <w:bCs/>
                <w:color w:val="000000"/>
                <w:spacing w:val="1"/>
                <w:sz w:val="20"/>
                <w:szCs w:val="24"/>
                <w:lang w:val="en-US" w:eastAsia="de-DE"/>
              </w:rPr>
              <w:t xml:space="preserve"> </w:t>
            </w:r>
            <w:r w:rsidRPr="00493605">
              <w:rPr>
                <w:rFonts w:ascii="Calibri" w:eastAsia="Times New Roman" w:hAnsi="Calibri" w:cs="Calibri"/>
                <w:color w:val="000000"/>
                <w:spacing w:val="1"/>
                <w:sz w:val="20"/>
                <w:szCs w:val="24"/>
                <w:lang w:val="sr-Cyrl-RS" w:eastAsia="de-DE"/>
              </w:rPr>
              <w:t>Министарство заштите животне средине издало је прве дозволе за емисију ГХГ термоенергетским, когенерационим електранама и топланама ”Електропривреде Србије” а.д., на основу претходно одобрених планова мониторинга емисија ГХГ, ради мерења и извештавања емисија угљеника ”Електропривреде Србије” а.д., на основу одредаба Закона о климатским променама, што се може видети у Листи издатих дозвола коју је објавило Министарство заштите животне средине</w:t>
            </w:r>
            <w:r w:rsidRPr="00493605">
              <w:rPr>
                <w:rFonts w:ascii="Calibri" w:eastAsia="Times New Roman" w:hAnsi="Calibri" w:cs="Calibri"/>
                <w:color w:val="000000"/>
                <w:spacing w:val="1"/>
                <w:sz w:val="20"/>
                <w:szCs w:val="24"/>
                <w:lang w:val="en-US" w:eastAsia="de-DE"/>
              </w:rPr>
              <w:t>.</w:t>
            </w:r>
          </w:p>
        </w:tc>
        <w:tc>
          <w:tcPr>
            <w:tcW w:w="827" w:type="pct"/>
          </w:tcPr>
          <w:p w14:paraId="09A4F72D"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Calibri"/>
                <w:b/>
                <w:bCs/>
                <w:color w:val="000000"/>
                <w:sz w:val="20"/>
                <w:szCs w:val="24"/>
                <w:lang w:val="en-US" w:eastAsia="de-DE"/>
              </w:rPr>
            </w:pPr>
            <w:r w:rsidRPr="00493605">
              <w:rPr>
                <w:rFonts w:ascii="Calibri" w:eastAsia="Times New Roman" w:hAnsi="Calibri" w:cs="Calibri"/>
                <w:b/>
                <w:bCs/>
                <w:color w:val="000000"/>
                <w:spacing w:val="1"/>
                <w:sz w:val="20"/>
                <w:szCs w:val="24"/>
                <w:lang w:val="sr-Cyrl-RS" w:eastAsia="de-DE"/>
              </w:rPr>
              <w:lastRenderedPageBreak/>
              <w:t xml:space="preserve">Показатељ резултата </w:t>
            </w:r>
            <w:r w:rsidRPr="00493605">
              <w:rPr>
                <w:rFonts w:ascii="Calibri" w:eastAsia="Times New Roman" w:hAnsi="Calibri" w:cs="Calibri"/>
                <w:b/>
                <w:bCs/>
                <w:color w:val="000000"/>
                <w:sz w:val="20"/>
                <w:szCs w:val="24"/>
                <w:lang w:val="en-US" w:eastAsia="de-DE"/>
              </w:rPr>
              <w:lastRenderedPageBreak/>
              <w:t>#6:</w:t>
            </w:r>
          </w:p>
          <w:p w14:paraId="18AB2DF3" w14:textId="20E78BE6" w:rsidR="00493605" w:rsidRPr="00493605" w:rsidRDefault="00493605" w:rsidP="00493605">
            <w:pPr>
              <w:widowControl w:val="0"/>
              <w:tabs>
                <w:tab w:val="left" w:pos="420"/>
                <w:tab w:val="left" w:pos="7525"/>
              </w:tabs>
              <w:autoSpaceDE w:val="0"/>
              <w:autoSpaceDN w:val="0"/>
              <w:adjustRightInd w:val="0"/>
              <w:spacing w:after="0" w:line="240" w:lineRule="auto"/>
              <w:ind w:left="94" w:right="130"/>
              <w:jc w:val="both"/>
              <w:rPr>
                <w:rFonts w:ascii="Calibri" w:eastAsia="Times New Roman" w:hAnsi="Calibri" w:cs="Calibri"/>
                <w:color w:val="000000"/>
                <w:sz w:val="20"/>
                <w:szCs w:val="24"/>
                <w:lang w:val="en-US" w:eastAsia="de-DE"/>
              </w:rPr>
            </w:pPr>
            <w:r w:rsidRPr="00541D9C">
              <w:rPr>
                <w:rFonts w:ascii="Calibri" w:eastAsia="Times New Roman" w:hAnsi="Calibri" w:cs="Calibri"/>
                <w:color w:val="000000"/>
                <w:spacing w:val="1"/>
                <w:sz w:val="20"/>
                <w:szCs w:val="24"/>
                <w:lang w:val="en-US" w:eastAsia="de-DE"/>
              </w:rPr>
              <w:t>a)</w:t>
            </w:r>
            <w:r w:rsidR="00541D9C" w:rsidRPr="00541D9C">
              <w:rPr>
                <w:rFonts w:ascii="Calibri" w:eastAsia="Times New Roman" w:hAnsi="Calibri" w:cs="Calibri"/>
                <w:color w:val="000000"/>
                <w:spacing w:val="1"/>
                <w:sz w:val="20"/>
                <w:szCs w:val="24"/>
                <w:lang w:val="en-US" w:eastAsia="de-DE"/>
              </w:rPr>
              <w:t xml:space="preserve"> </w:t>
            </w:r>
            <w:r w:rsidRPr="00541D9C">
              <w:rPr>
                <w:rFonts w:ascii="Calibri" w:eastAsia="Times New Roman" w:hAnsi="Calibri" w:cs="Calibri"/>
                <w:color w:val="000000"/>
                <w:spacing w:val="1"/>
                <w:sz w:val="20"/>
                <w:szCs w:val="24"/>
                <w:lang w:val="en-US" w:eastAsia="de-DE"/>
              </w:rPr>
              <w:t>Оператор</w:t>
            </w:r>
            <w:r w:rsidRPr="00493605">
              <w:rPr>
                <w:rFonts w:ascii="Calibri" w:eastAsia="Times New Roman" w:hAnsi="Calibri" w:cs="Calibri"/>
                <w:color w:val="000000"/>
                <w:sz w:val="20"/>
                <w:szCs w:val="24"/>
                <w:lang w:val="sr-Cyrl-RS" w:eastAsia="de-DE"/>
              </w:rPr>
              <w:t xml:space="preserve"> дистрибутивног система је у потпуности одвојен од производње и снабдевања</w:t>
            </w:r>
            <w:r w:rsidRPr="00493605">
              <w:rPr>
                <w:rFonts w:ascii="Calibri" w:eastAsia="Times New Roman" w:hAnsi="Calibri" w:cs="Calibri"/>
                <w:color w:val="000000"/>
                <w:sz w:val="20"/>
                <w:szCs w:val="24"/>
                <w:lang w:val="en-US" w:eastAsia="de-DE"/>
              </w:rPr>
              <w:t>.</w:t>
            </w:r>
          </w:p>
          <w:p w14:paraId="7A0E8A62"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p>
          <w:p w14:paraId="1ADFB9E8" w14:textId="77777777" w:rsidR="00493605" w:rsidRPr="00493605" w:rsidRDefault="00493605" w:rsidP="00493605">
            <w:pPr>
              <w:widowControl w:val="0"/>
              <w:tabs>
                <w:tab w:val="left" w:pos="7525"/>
              </w:tabs>
              <w:autoSpaceDE w:val="0"/>
              <w:autoSpaceDN w:val="0"/>
              <w:adjustRightInd w:val="0"/>
              <w:spacing w:after="0" w:line="240" w:lineRule="auto"/>
              <w:ind w:left="94" w:right="130"/>
              <w:jc w:val="both"/>
              <w:rPr>
                <w:rFonts w:ascii="Arial" w:hAnsi="Arial" w:cs="Arial"/>
                <w:color w:val="000000"/>
                <w:sz w:val="24"/>
                <w:szCs w:val="24"/>
                <w:lang w:val="en-US" w:eastAsia="de-DE"/>
              </w:rPr>
            </w:pPr>
            <w:r w:rsidRPr="00493605">
              <w:rPr>
                <w:rFonts w:ascii="Calibri" w:eastAsia="Times New Roman" w:hAnsi="Calibri" w:cs="Calibri"/>
                <w:color w:val="000000"/>
                <w:sz w:val="20"/>
                <w:szCs w:val="24"/>
                <w:lang w:val="sr-Cyrl-RS" w:eastAsia="de-DE"/>
              </w:rPr>
              <w:t>б) Проценат производње електричне енергије са одобреним системом праћења емисије угљеника</w:t>
            </w:r>
            <w:r w:rsidRPr="00493605">
              <w:rPr>
                <w:rFonts w:ascii="Calibri" w:eastAsia="Times New Roman" w:hAnsi="Calibri" w:cs="Calibri"/>
                <w:color w:val="000000"/>
                <w:sz w:val="20"/>
                <w:szCs w:val="24"/>
                <w:lang w:val="en-US" w:eastAsia="de-DE"/>
              </w:rPr>
              <w:t>.</w:t>
            </w:r>
          </w:p>
        </w:tc>
        <w:tc>
          <w:tcPr>
            <w:tcW w:w="487" w:type="pct"/>
          </w:tcPr>
          <w:p w14:paraId="13EBA6C4"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p>
          <w:p w14:paraId="49710663" w14:textId="77777777" w:rsidR="002B5782" w:rsidRDefault="002B5782"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z w:val="20"/>
                <w:szCs w:val="24"/>
                <w:lang w:val="sr-Cyrl-RS" w:eastAsia="de-DE"/>
              </w:rPr>
            </w:pPr>
          </w:p>
          <w:p w14:paraId="26D5A8B3" w14:textId="77777777" w:rsidR="002B5782" w:rsidRDefault="002B5782"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z w:val="20"/>
                <w:szCs w:val="24"/>
                <w:lang w:val="sr-Cyrl-RS" w:eastAsia="de-DE"/>
              </w:rPr>
            </w:pPr>
          </w:p>
          <w:p w14:paraId="52696A7E" w14:textId="100EE78C" w:rsidR="00493605" w:rsidRPr="00493605" w:rsidRDefault="00493605"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z w:val="20"/>
                <w:szCs w:val="24"/>
                <w:lang w:val="en-US" w:eastAsia="de-DE"/>
              </w:rPr>
            </w:pPr>
            <w:r w:rsidRPr="00493605">
              <w:rPr>
                <w:rFonts w:ascii="Calibri" w:eastAsia="Times New Roman" w:hAnsi="Calibri" w:cs="Calibri"/>
                <w:color w:val="000000"/>
                <w:sz w:val="20"/>
                <w:szCs w:val="24"/>
                <w:lang w:val="sr-Cyrl-RS" w:eastAsia="de-DE"/>
              </w:rPr>
              <w:t xml:space="preserve"> а) Не</w:t>
            </w:r>
            <w:r w:rsidRPr="00493605">
              <w:rPr>
                <w:rFonts w:ascii="Calibri" w:eastAsia="Times New Roman" w:hAnsi="Calibri" w:cs="Calibri"/>
                <w:color w:val="000000"/>
                <w:sz w:val="20"/>
                <w:szCs w:val="24"/>
                <w:lang w:val="en-US" w:eastAsia="de-DE"/>
              </w:rPr>
              <w:t xml:space="preserve"> (2021</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p w14:paraId="312753F1"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Calibri" w:hAnsi="Calibri" w:cs="Calibri"/>
                <w:color w:val="000000"/>
                <w:sz w:val="20"/>
                <w:szCs w:val="24"/>
                <w:lang w:val="en-US" w:eastAsia="de-DE"/>
              </w:rPr>
            </w:pPr>
          </w:p>
          <w:p w14:paraId="4CCC1B2B"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Calibri" w:hAnsi="Calibri" w:cs="Calibri"/>
                <w:color w:val="000000"/>
                <w:sz w:val="20"/>
                <w:szCs w:val="24"/>
                <w:lang w:val="en-US" w:eastAsia="de-DE"/>
              </w:rPr>
            </w:pPr>
          </w:p>
          <w:p w14:paraId="4D3B198F" w14:textId="77777777" w:rsidR="00493605" w:rsidRPr="00493605" w:rsidRDefault="00493605" w:rsidP="002B5782">
            <w:pPr>
              <w:widowControl w:val="0"/>
              <w:tabs>
                <w:tab w:val="left" w:pos="7525"/>
              </w:tabs>
              <w:autoSpaceDE w:val="0"/>
              <w:autoSpaceDN w:val="0"/>
              <w:adjustRightInd w:val="0"/>
              <w:spacing w:after="80" w:line="240" w:lineRule="auto"/>
              <w:ind w:left="101" w:right="130"/>
              <w:rPr>
                <w:rFonts w:ascii="Calibri" w:eastAsia="Calibri" w:hAnsi="Calibri" w:cs="Calibri"/>
                <w:color w:val="000000"/>
                <w:sz w:val="20"/>
                <w:szCs w:val="24"/>
                <w:lang w:val="en-US" w:eastAsia="de-DE"/>
              </w:rPr>
            </w:pPr>
          </w:p>
          <w:p w14:paraId="4B2961CA" w14:textId="77777777" w:rsidR="002B5782" w:rsidRDefault="00493605"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z w:val="20"/>
                <w:szCs w:val="24"/>
                <w:lang w:val="sr-Cyrl-RS" w:eastAsia="de-DE"/>
              </w:rPr>
            </w:pPr>
            <w:r w:rsidRPr="00493605">
              <w:rPr>
                <w:rFonts w:ascii="Calibri" w:eastAsia="Times New Roman" w:hAnsi="Calibri" w:cs="Calibri"/>
                <w:color w:val="000000"/>
                <w:sz w:val="20"/>
                <w:szCs w:val="24"/>
                <w:lang w:val="sr-Cyrl-RS" w:eastAsia="de-DE"/>
              </w:rPr>
              <w:t xml:space="preserve"> </w:t>
            </w:r>
          </w:p>
          <w:p w14:paraId="6F507417" w14:textId="129A793A" w:rsidR="00493605" w:rsidRPr="00493605" w:rsidRDefault="00493605" w:rsidP="00493605">
            <w:pPr>
              <w:widowControl w:val="0"/>
              <w:tabs>
                <w:tab w:val="left" w:pos="7525"/>
              </w:tabs>
              <w:autoSpaceDE w:val="0"/>
              <w:autoSpaceDN w:val="0"/>
              <w:adjustRightInd w:val="0"/>
              <w:spacing w:after="0" w:line="240" w:lineRule="auto"/>
              <w:ind w:right="130"/>
              <w:contextualSpacing/>
              <w:rPr>
                <w:rFonts w:ascii="Calibri" w:eastAsia="Times New Roman" w:hAnsi="Calibri" w:cs="Times New Roman"/>
                <w:color w:val="000000"/>
                <w:spacing w:val="-1"/>
                <w:sz w:val="20"/>
                <w:szCs w:val="24"/>
                <w:lang w:val="en-US" w:eastAsia="de-DE"/>
              </w:rPr>
            </w:pPr>
            <w:r w:rsidRPr="00493605">
              <w:rPr>
                <w:rFonts w:ascii="Calibri" w:eastAsia="Times New Roman" w:hAnsi="Calibri" w:cs="Calibri"/>
                <w:color w:val="000000"/>
                <w:sz w:val="20"/>
                <w:szCs w:val="24"/>
                <w:lang w:val="sr-Cyrl-RS" w:eastAsia="de-DE"/>
              </w:rPr>
              <w:t xml:space="preserve">б) </w:t>
            </w:r>
            <w:r w:rsidRPr="00493605">
              <w:rPr>
                <w:rFonts w:ascii="Calibri" w:eastAsia="Times New Roman" w:hAnsi="Calibri" w:cs="Calibri"/>
                <w:color w:val="000000"/>
                <w:sz w:val="20"/>
                <w:szCs w:val="24"/>
                <w:lang w:val="en-US" w:eastAsia="de-DE"/>
              </w:rPr>
              <w:t>0 (2021</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tc>
        <w:tc>
          <w:tcPr>
            <w:tcW w:w="621" w:type="pct"/>
          </w:tcPr>
          <w:p w14:paraId="7C827AD5"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p>
          <w:p w14:paraId="694B3AFB" w14:textId="77777777" w:rsidR="002B5782" w:rsidRDefault="002B5782"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z w:val="20"/>
                <w:szCs w:val="24"/>
                <w:lang w:val="sr-Cyrl-RS" w:eastAsia="de-DE"/>
              </w:rPr>
            </w:pPr>
          </w:p>
          <w:p w14:paraId="79FA4E4A" w14:textId="77777777" w:rsidR="002B5782" w:rsidRDefault="002B5782"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z w:val="20"/>
                <w:szCs w:val="24"/>
                <w:lang w:val="sr-Cyrl-RS" w:eastAsia="de-DE"/>
              </w:rPr>
            </w:pPr>
          </w:p>
          <w:p w14:paraId="34AF2D8C" w14:textId="0622A400" w:rsidR="00493605" w:rsidRPr="00493605" w:rsidRDefault="00493605"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z w:val="20"/>
                <w:szCs w:val="24"/>
                <w:lang w:val="en-US" w:eastAsia="de-DE"/>
              </w:rPr>
            </w:pPr>
            <w:r w:rsidRPr="00493605">
              <w:rPr>
                <w:rFonts w:ascii="Calibri" w:eastAsia="Times New Roman" w:hAnsi="Calibri" w:cs="Calibri"/>
                <w:color w:val="000000"/>
                <w:sz w:val="20"/>
                <w:szCs w:val="24"/>
                <w:lang w:val="sr-Cyrl-RS" w:eastAsia="de-DE"/>
              </w:rPr>
              <w:t>а) Да</w:t>
            </w:r>
            <w:r w:rsidRPr="00493605">
              <w:rPr>
                <w:rFonts w:ascii="Calibri" w:eastAsia="Times New Roman" w:hAnsi="Calibri" w:cs="Calibri"/>
                <w:color w:val="000000"/>
                <w:sz w:val="20"/>
                <w:szCs w:val="24"/>
                <w:lang w:val="en-US" w:eastAsia="de-DE"/>
              </w:rPr>
              <w:t xml:space="preserve"> (2025</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p w14:paraId="3F732A8D"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p>
          <w:p w14:paraId="40344322"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p>
          <w:p w14:paraId="30003603" w14:textId="77777777" w:rsidR="00493605" w:rsidRPr="00493605" w:rsidRDefault="00493605" w:rsidP="00493605">
            <w:pPr>
              <w:widowControl w:val="0"/>
              <w:tabs>
                <w:tab w:val="left" w:pos="7525"/>
              </w:tabs>
              <w:autoSpaceDE w:val="0"/>
              <w:autoSpaceDN w:val="0"/>
              <w:adjustRightInd w:val="0"/>
              <w:spacing w:after="0" w:line="240" w:lineRule="auto"/>
              <w:ind w:left="96" w:right="130"/>
              <w:rPr>
                <w:rFonts w:ascii="Calibri" w:eastAsia="Times New Roman" w:hAnsi="Calibri" w:cs="Calibri"/>
                <w:color w:val="000000"/>
                <w:sz w:val="20"/>
                <w:szCs w:val="24"/>
                <w:lang w:val="en-US" w:eastAsia="de-DE"/>
              </w:rPr>
            </w:pPr>
          </w:p>
          <w:p w14:paraId="1324CF95" w14:textId="77777777" w:rsidR="00493605" w:rsidRPr="00493605" w:rsidRDefault="00493605" w:rsidP="00493605">
            <w:pPr>
              <w:widowControl w:val="0"/>
              <w:tabs>
                <w:tab w:val="left" w:pos="7525"/>
              </w:tabs>
              <w:autoSpaceDE w:val="0"/>
              <w:autoSpaceDN w:val="0"/>
              <w:adjustRightInd w:val="0"/>
              <w:spacing w:after="0" w:line="240" w:lineRule="auto"/>
              <w:ind w:left="454" w:right="130"/>
              <w:contextualSpacing/>
              <w:rPr>
                <w:rFonts w:ascii="Calibri" w:eastAsia="Times New Roman" w:hAnsi="Calibri" w:cs="Calibri"/>
                <w:color w:val="000000"/>
                <w:sz w:val="20"/>
                <w:szCs w:val="24"/>
                <w:lang w:val="en-US" w:eastAsia="de-DE"/>
              </w:rPr>
            </w:pPr>
          </w:p>
          <w:p w14:paraId="4E1DB7C5" w14:textId="77777777" w:rsidR="002B5782" w:rsidRDefault="00493605" w:rsidP="002B5782">
            <w:pPr>
              <w:widowControl w:val="0"/>
              <w:tabs>
                <w:tab w:val="left" w:pos="7525"/>
              </w:tabs>
              <w:autoSpaceDE w:val="0"/>
              <w:autoSpaceDN w:val="0"/>
              <w:adjustRightInd w:val="0"/>
              <w:spacing w:after="80" w:line="240" w:lineRule="auto"/>
              <w:ind w:right="130"/>
              <w:rPr>
                <w:rFonts w:ascii="Calibri" w:eastAsia="Times New Roman" w:hAnsi="Calibri" w:cs="Calibri"/>
                <w:color w:val="000000"/>
                <w:sz w:val="20"/>
                <w:szCs w:val="24"/>
                <w:lang w:val="sr-Cyrl-RS" w:eastAsia="de-DE"/>
              </w:rPr>
            </w:pPr>
            <w:r w:rsidRPr="00493605">
              <w:rPr>
                <w:rFonts w:ascii="Calibri" w:eastAsia="Times New Roman" w:hAnsi="Calibri" w:cs="Calibri"/>
                <w:color w:val="000000"/>
                <w:sz w:val="20"/>
                <w:szCs w:val="24"/>
                <w:lang w:val="sr-Cyrl-RS" w:eastAsia="de-DE"/>
              </w:rPr>
              <w:t xml:space="preserve"> </w:t>
            </w:r>
          </w:p>
          <w:p w14:paraId="063C4D57" w14:textId="58F4E80C" w:rsidR="00493605" w:rsidRPr="00493605" w:rsidRDefault="00493605" w:rsidP="002B5782">
            <w:pPr>
              <w:widowControl w:val="0"/>
              <w:tabs>
                <w:tab w:val="left" w:pos="7525"/>
              </w:tabs>
              <w:autoSpaceDE w:val="0"/>
              <w:autoSpaceDN w:val="0"/>
              <w:adjustRightInd w:val="0"/>
              <w:spacing w:after="120" w:line="240" w:lineRule="auto"/>
              <w:ind w:right="130"/>
              <w:rPr>
                <w:rFonts w:ascii="Calibri" w:eastAsia="Times New Roman" w:hAnsi="Calibri" w:cs="Calibri"/>
                <w:color w:val="000000"/>
                <w:sz w:val="20"/>
                <w:szCs w:val="24"/>
                <w:lang w:val="en-US" w:eastAsia="de-DE"/>
              </w:rPr>
            </w:pPr>
            <w:r w:rsidRPr="00493605">
              <w:rPr>
                <w:rFonts w:ascii="Calibri" w:eastAsia="Times New Roman" w:hAnsi="Calibri" w:cs="Calibri"/>
                <w:color w:val="000000"/>
                <w:sz w:val="20"/>
                <w:szCs w:val="24"/>
                <w:lang w:val="sr-Cyrl-RS" w:eastAsia="de-DE"/>
              </w:rPr>
              <w:t xml:space="preserve">б) </w:t>
            </w:r>
            <w:r w:rsidRPr="00493605">
              <w:rPr>
                <w:rFonts w:ascii="Calibri" w:eastAsia="Times New Roman" w:hAnsi="Calibri" w:cs="Calibri"/>
                <w:color w:val="000000"/>
                <w:sz w:val="20"/>
                <w:szCs w:val="24"/>
                <w:lang w:val="en-US" w:eastAsia="de-DE"/>
              </w:rPr>
              <w:t>95% (2025</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p w14:paraId="526FBDA6"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Times New Roman"/>
                <w:color w:val="000000"/>
                <w:spacing w:val="-1"/>
                <w:sz w:val="20"/>
                <w:szCs w:val="24"/>
                <w:lang w:val="en-US" w:eastAsia="de-DE"/>
              </w:rPr>
            </w:pPr>
          </w:p>
        </w:tc>
      </w:tr>
      <w:tr w:rsidR="00493605" w:rsidRPr="00493605" w14:paraId="3FEAAE25" w14:textId="77777777" w:rsidTr="009B154B">
        <w:trPr>
          <w:trHeight w:val="432"/>
        </w:trPr>
        <w:tc>
          <w:tcPr>
            <w:tcW w:w="1445" w:type="pct"/>
          </w:tcPr>
          <w:p w14:paraId="4D6ACB52"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b/>
                <w:bCs/>
                <w:color w:val="A6A6A6"/>
                <w:spacing w:val="1"/>
                <w:sz w:val="20"/>
                <w:szCs w:val="24"/>
                <w:lang w:val="sr-Cyrl-RS" w:eastAsia="de-DE"/>
              </w:rPr>
            </w:pPr>
            <w:r w:rsidRPr="00493605">
              <w:rPr>
                <w:rFonts w:ascii="Calibri" w:eastAsia="Times New Roman" w:hAnsi="Calibri" w:cs="Calibri"/>
                <w:b/>
                <w:bCs/>
                <w:color w:val="A6A6A6"/>
                <w:spacing w:val="1"/>
                <w:sz w:val="20"/>
                <w:szCs w:val="24"/>
                <w:lang w:val="sr-Cyrl-RS" w:eastAsia="de-DE"/>
              </w:rPr>
              <w:lastRenderedPageBreak/>
              <w:t xml:space="preserve">Претходна активност #7: </w:t>
            </w:r>
            <w:r w:rsidRPr="00493605">
              <w:rPr>
                <w:rFonts w:ascii="Calibri" w:eastAsia="Times New Roman" w:hAnsi="Calibri" w:cs="Calibri"/>
                <w:bCs/>
                <w:color w:val="A6A6A6"/>
                <w:spacing w:val="1"/>
                <w:sz w:val="20"/>
                <w:szCs w:val="24"/>
                <w:lang w:val="sr-Cyrl-RS" w:eastAsia="de-DE"/>
              </w:rPr>
              <w:t xml:space="preserve">Зајмопримац је: i) повећао покривеност повластицама за енергетски угрожене купце, што је документовано Уредбом о енергетски угроженом купцу (Уредба 05 бр. 110-9890/2022-1), уредно објављеној у Службеном гласнику Зајмопримца бр. 137/2022, од 9. децембра 2022. године; и (ii) одобрио преко Савета Агенције за енергетику повећање тарифе електричне енергије за гарантовано снабдевање ради постизања одрживих тарифних нивоа на средњи рок, што је документовано (a) Одлуком Савета Агенције за енергетику Републике Србије бр. 487/2022-D-02/1, од 28. јула 2022. године, уредно објављеној у </w:t>
            </w:r>
            <w:r w:rsidRPr="00493605">
              <w:rPr>
                <w:rFonts w:ascii="Calibri" w:eastAsia="Times New Roman" w:hAnsi="Calibri" w:cs="Calibri"/>
                <w:bCs/>
                <w:color w:val="A6A6A6"/>
                <w:spacing w:val="1"/>
                <w:sz w:val="20"/>
                <w:szCs w:val="24"/>
                <w:lang w:val="sr-Cyrl-RS" w:eastAsia="de-DE"/>
              </w:rPr>
              <w:lastRenderedPageBreak/>
              <w:t>Службеном гласнику Зајмопримца бр. 83/2022, од 28. јула 2022. године; и (б) Одлуком бр. 791/2022-D-02/1, од 28. новембра 2022. године, уредно објављеној у Службеном гласнику Зајмопримца бр. 131/2022, од 29. новембра 2022</w:t>
            </w:r>
            <w:r w:rsidRPr="00493605">
              <w:rPr>
                <w:rFonts w:ascii="Calibri" w:eastAsia="Times New Roman" w:hAnsi="Calibri" w:cs="Calibri"/>
                <w:color w:val="A6A6A6"/>
                <w:spacing w:val="1"/>
                <w:sz w:val="20"/>
                <w:szCs w:val="24"/>
                <w:lang w:val="en-US" w:eastAsia="de-DE"/>
              </w:rPr>
              <w:t>.</w:t>
            </w:r>
            <w:r w:rsidRPr="00493605">
              <w:rPr>
                <w:rFonts w:ascii="Calibri" w:eastAsia="Times New Roman" w:hAnsi="Calibri" w:cs="Calibri"/>
                <w:color w:val="A6A6A6"/>
                <w:spacing w:val="1"/>
                <w:sz w:val="20"/>
                <w:szCs w:val="24"/>
                <w:lang w:val="sr-Cyrl-RS" w:eastAsia="de-DE"/>
              </w:rPr>
              <w:t xml:space="preserve"> године.</w:t>
            </w:r>
          </w:p>
        </w:tc>
        <w:tc>
          <w:tcPr>
            <w:tcW w:w="1620" w:type="pct"/>
          </w:tcPr>
          <w:p w14:paraId="1506D67E"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b/>
                <w:bCs/>
                <w:color w:val="000000"/>
                <w:spacing w:val="1"/>
                <w:sz w:val="20"/>
                <w:szCs w:val="24"/>
                <w:lang w:val="en-US" w:eastAsia="de-DE"/>
              </w:rPr>
            </w:pPr>
          </w:p>
        </w:tc>
        <w:tc>
          <w:tcPr>
            <w:tcW w:w="827" w:type="pct"/>
          </w:tcPr>
          <w:p w14:paraId="425F611C"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Calibri"/>
                <w:b/>
                <w:bCs/>
                <w:color w:val="000000"/>
                <w:spacing w:val="1"/>
                <w:sz w:val="20"/>
                <w:szCs w:val="24"/>
                <w:lang w:val="en-US" w:eastAsia="de-DE"/>
              </w:rPr>
            </w:pPr>
            <w:r w:rsidRPr="00493605">
              <w:rPr>
                <w:rFonts w:ascii="Calibri" w:eastAsia="Times New Roman" w:hAnsi="Calibri" w:cs="Calibri"/>
                <w:b/>
                <w:bCs/>
                <w:color w:val="000000"/>
                <w:spacing w:val="1"/>
                <w:sz w:val="20"/>
                <w:szCs w:val="24"/>
                <w:lang w:val="sr-Cyrl-RS" w:eastAsia="de-DE"/>
              </w:rPr>
              <w:t xml:space="preserve">Показатељ резултата </w:t>
            </w:r>
            <w:r w:rsidRPr="00493605">
              <w:rPr>
                <w:rFonts w:ascii="Calibri" w:eastAsia="Times New Roman" w:hAnsi="Calibri" w:cs="Calibri"/>
                <w:b/>
                <w:bCs/>
                <w:color w:val="000000"/>
                <w:spacing w:val="1"/>
                <w:sz w:val="20"/>
                <w:szCs w:val="24"/>
                <w:lang w:val="en-US" w:eastAsia="de-DE"/>
              </w:rPr>
              <w:t>#7:</w:t>
            </w:r>
          </w:p>
          <w:p w14:paraId="601D57FF"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color w:val="000000"/>
                <w:spacing w:val="1"/>
                <w:sz w:val="20"/>
                <w:szCs w:val="24"/>
                <w:lang w:val="en-US" w:eastAsia="de-DE"/>
              </w:rPr>
            </w:pPr>
            <w:r w:rsidRPr="00493605">
              <w:rPr>
                <w:rFonts w:ascii="Calibri" w:eastAsia="Times New Roman" w:hAnsi="Calibri" w:cs="Calibri"/>
                <w:color w:val="000000"/>
                <w:spacing w:val="1"/>
                <w:sz w:val="20"/>
                <w:szCs w:val="24"/>
                <w:lang w:val="en-US" w:eastAsia="de-DE"/>
              </w:rPr>
              <w:t>(</w:t>
            </w:r>
            <w:r w:rsidRPr="00493605">
              <w:rPr>
                <w:rFonts w:ascii="Calibri" w:eastAsia="Times New Roman" w:hAnsi="Calibri" w:cs="Calibri"/>
                <w:color w:val="000000"/>
                <w:spacing w:val="1"/>
                <w:sz w:val="20"/>
                <w:szCs w:val="24"/>
                <w:lang w:val="sr-Cyrl-RS" w:eastAsia="de-DE"/>
              </w:rPr>
              <w:t>а</w:t>
            </w:r>
            <w:r w:rsidRPr="00493605">
              <w:rPr>
                <w:rFonts w:ascii="Calibri" w:eastAsia="Times New Roman" w:hAnsi="Calibri" w:cs="Calibri"/>
                <w:color w:val="000000"/>
                <w:spacing w:val="1"/>
                <w:sz w:val="20"/>
                <w:szCs w:val="24"/>
                <w:lang w:val="en-US" w:eastAsia="de-DE"/>
              </w:rPr>
              <w:t xml:space="preserve">) </w:t>
            </w:r>
            <w:r w:rsidRPr="00493605">
              <w:rPr>
                <w:rFonts w:ascii="Calibri" w:eastAsia="Times New Roman" w:hAnsi="Calibri" w:cs="Calibri"/>
                <w:color w:val="000000"/>
                <w:spacing w:val="1"/>
                <w:sz w:val="20"/>
                <w:szCs w:val="24"/>
                <w:lang w:val="sr-Cyrl-RS" w:eastAsia="de-DE"/>
              </w:rPr>
              <w:t>Удео домаћинстава којима је рачун за потрошњу електричне енергије смањен у оквиру програма заштите енергетски угроженог купца</w:t>
            </w:r>
            <w:r w:rsidRPr="00493605">
              <w:rPr>
                <w:rFonts w:ascii="Calibri" w:eastAsia="Times New Roman" w:hAnsi="Calibri" w:cs="Calibri"/>
                <w:color w:val="000000"/>
                <w:spacing w:val="1"/>
                <w:sz w:val="20"/>
                <w:szCs w:val="24"/>
                <w:lang w:val="en-US" w:eastAsia="de-DE"/>
              </w:rPr>
              <w:t xml:space="preserve">. </w:t>
            </w:r>
          </w:p>
          <w:p w14:paraId="60C5AFE5" w14:textId="77777777" w:rsidR="00493605" w:rsidRPr="00493605" w:rsidRDefault="00493605" w:rsidP="00493605">
            <w:pPr>
              <w:widowControl w:val="0"/>
              <w:tabs>
                <w:tab w:val="left" w:pos="7525"/>
              </w:tabs>
              <w:autoSpaceDE w:val="0"/>
              <w:autoSpaceDN w:val="0"/>
              <w:adjustRightInd w:val="0"/>
              <w:spacing w:after="60" w:line="240" w:lineRule="auto"/>
              <w:ind w:left="101" w:right="130"/>
              <w:rPr>
                <w:rFonts w:ascii="Calibri" w:eastAsia="Times New Roman" w:hAnsi="Calibri" w:cs="Calibri"/>
                <w:b/>
                <w:bCs/>
                <w:color w:val="000000"/>
                <w:spacing w:val="1"/>
                <w:sz w:val="20"/>
                <w:szCs w:val="24"/>
                <w:lang w:val="en-US" w:eastAsia="de-DE"/>
              </w:rPr>
            </w:pPr>
            <w:r w:rsidRPr="00493605">
              <w:rPr>
                <w:rFonts w:ascii="Calibri" w:eastAsia="Times New Roman" w:hAnsi="Calibri" w:cs="Calibri"/>
                <w:b/>
                <w:bCs/>
                <w:color w:val="000000"/>
                <w:spacing w:val="1"/>
                <w:sz w:val="20"/>
                <w:szCs w:val="24"/>
                <w:lang w:val="en-US" w:eastAsia="de-DE"/>
              </w:rPr>
              <w:t xml:space="preserve"> </w:t>
            </w:r>
          </w:p>
          <w:p w14:paraId="1AF9D15D" w14:textId="3F573BA5"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Calibri"/>
                <w:color w:val="000000"/>
                <w:spacing w:val="1"/>
                <w:sz w:val="20"/>
                <w:szCs w:val="24"/>
                <w:lang w:val="en-US" w:eastAsia="de-DE"/>
              </w:rPr>
            </w:pPr>
            <w:r w:rsidRPr="00493605">
              <w:rPr>
                <w:rFonts w:ascii="Calibri" w:eastAsia="Times New Roman" w:hAnsi="Calibri" w:cs="Calibri"/>
                <w:color w:val="000000"/>
                <w:spacing w:val="1"/>
                <w:sz w:val="20"/>
                <w:szCs w:val="24"/>
                <w:lang w:val="en-US" w:eastAsia="de-DE"/>
              </w:rPr>
              <w:t>(</w:t>
            </w:r>
            <w:r w:rsidRPr="00493605">
              <w:rPr>
                <w:rFonts w:ascii="Calibri" w:eastAsia="Times New Roman" w:hAnsi="Calibri" w:cs="Calibri"/>
                <w:color w:val="000000"/>
                <w:spacing w:val="1"/>
                <w:sz w:val="20"/>
                <w:szCs w:val="24"/>
                <w:lang w:val="sr-Cyrl-RS" w:eastAsia="de-DE"/>
              </w:rPr>
              <w:t>б</w:t>
            </w:r>
            <w:r w:rsidRPr="00493605">
              <w:rPr>
                <w:rFonts w:ascii="Calibri" w:eastAsia="Times New Roman" w:hAnsi="Calibri" w:cs="Calibri"/>
                <w:color w:val="000000"/>
                <w:spacing w:val="1"/>
                <w:sz w:val="20"/>
                <w:szCs w:val="24"/>
                <w:lang w:val="en-US" w:eastAsia="de-DE"/>
              </w:rPr>
              <w:t xml:space="preserve">) </w:t>
            </w:r>
            <w:r w:rsidR="00541D9C">
              <w:rPr>
                <w:rFonts w:ascii="Calibri" w:eastAsia="Times New Roman" w:hAnsi="Calibri" w:cs="Calibri"/>
                <w:color w:val="000000"/>
                <w:spacing w:val="1"/>
                <w:sz w:val="20"/>
                <w:szCs w:val="24"/>
                <w:lang w:val="sr-Cyrl-RS" w:eastAsia="de-DE"/>
              </w:rPr>
              <w:t>П</w:t>
            </w:r>
            <w:r w:rsidRPr="00493605">
              <w:rPr>
                <w:rFonts w:ascii="Calibri" w:eastAsia="Times New Roman" w:hAnsi="Calibri" w:cs="Calibri"/>
                <w:color w:val="000000"/>
                <w:spacing w:val="1"/>
                <w:sz w:val="20"/>
                <w:szCs w:val="24"/>
                <w:lang w:val="sr-Cyrl-RS" w:eastAsia="de-DE"/>
              </w:rPr>
              <w:t xml:space="preserve">роценат повећања просечне цене електричне енергије за потрошаче који имају право на гарантовано </w:t>
            </w:r>
            <w:r w:rsidRPr="00493605">
              <w:rPr>
                <w:rFonts w:ascii="Calibri" w:eastAsia="Times New Roman" w:hAnsi="Calibri" w:cs="Calibri"/>
                <w:color w:val="000000"/>
                <w:spacing w:val="1"/>
                <w:sz w:val="20"/>
                <w:szCs w:val="24"/>
                <w:lang w:val="sr-Cyrl-RS" w:eastAsia="de-DE"/>
              </w:rPr>
              <w:lastRenderedPageBreak/>
              <w:t>снабдевање по регулисаној цени (домаћинства и мањи потрошачи)</w:t>
            </w:r>
            <w:r w:rsidRPr="00493605">
              <w:rPr>
                <w:rFonts w:ascii="Calibri" w:eastAsia="Times New Roman" w:hAnsi="Calibri" w:cs="Calibri"/>
                <w:color w:val="000000"/>
                <w:spacing w:val="1"/>
                <w:sz w:val="20"/>
                <w:szCs w:val="24"/>
                <w:lang w:val="en-US" w:eastAsia="de-DE"/>
              </w:rPr>
              <w:t>.</w:t>
            </w:r>
          </w:p>
        </w:tc>
        <w:tc>
          <w:tcPr>
            <w:tcW w:w="487" w:type="pct"/>
          </w:tcPr>
          <w:p w14:paraId="7CE1A935" w14:textId="77777777" w:rsidR="00493605" w:rsidRPr="00493605" w:rsidRDefault="00493605" w:rsidP="00493605">
            <w:pPr>
              <w:widowControl w:val="0"/>
              <w:tabs>
                <w:tab w:val="left" w:pos="7525"/>
              </w:tabs>
              <w:autoSpaceDE w:val="0"/>
              <w:autoSpaceDN w:val="0"/>
              <w:adjustRightInd w:val="0"/>
              <w:spacing w:after="60" w:line="240" w:lineRule="auto"/>
              <w:ind w:left="96" w:right="130"/>
              <w:rPr>
                <w:rFonts w:ascii="Calibri" w:eastAsia="Times New Roman" w:hAnsi="Calibri" w:cs="Calibri"/>
                <w:color w:val="000000"/>
                <w:sz w:val="20"/>
                <w:szCs w:val="24"/>
                <w:lang w:val="en-US" w:eastAsia="de-DE"/>
              </w:rPr>
            </w:pPr>
          </w:p>
          <w:p w14:paraId="4DCD6323" w14:textId="77777777" w:rsidR="002B5782" w:rsidRDefault="002B5782"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sr-Cyrl-RS" w:eastAsia="de-DE"/>
              </w:rPr>
            </w:pPr>
          </w:p>
          <w:p w14:paraId="782560F1" w14:textId="0FD086BB"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r w:rsidRPr="00493605">
              <w:rPr>
                <w:rFonts w:ascii="Calibri" w:eastAsia="Times New Roman" w:hAnsi="Calibri" w:cs="Calibri"/>
                <w:color w:val="000000"/>
                <w:sz w:val="20"/>
                <w:szCs w:val="24"/>
                <w:lang w:val="sr-Cyrl-RS" w:eastAsia="de-DE"/>
              </w:rPr>
              <w:t>а</w:t>
            </w:r>
            <w:r w:rsidRPr="00493605">
              <w:rPr>
                <w:rFonts w:ascii="Calibri" w:eastAsia="Times New Roman" w:hAnsi="Calibri" w:cs="Calibri"/>
                <w:color w:val="000000"/>
                <w:sz w:val="20"/>
                <w:szCs w:val="24"/>
                <w:lang w:val="en-US" w:eastAsia="de-DE"/>
              </w:rPr>
              <w:t>) 2</w:t>
            </w:r>
            <w:r w:rsidRPr="00493605">
              <w:rPr>
                <w:rFonts w:ascii="Calibri" w:eastAsia="Times New Roman" w:hAnsi="Calibri" w:cs="Calibri"/>
                <w:color w:val="000000"/>
                <w:sz w:val="20"/>
                <w:szCs w:val="24"/>
                <w:lang w:val="sr-Cyrl-RS" w:eastAsia="de-DE"/>
              </w:rPr>
              <w:t>,</w:t>
            </w:r>
            <w:r w:rsidRPr="00493605">
              <w:rPr>
                <w:rFonts w:ascii="Calibri" w:eastAsia="Times New Roman" w:hAnsi="Calibri" w:cs="Calibri"/>
                <w:color w:val="000000"/>
                <w:sz w:val="20"/>
                <w:szCs w:val="24"/>
                <w:lang w:val="en-US" w:eastAsia="de-DE"/>
              </w:rPr>
              <w:t>7% (2021</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p w14:paraId="4D050625"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p>
          <w:p w14:paraId="54C99860" w14:textId="77777777" w:rsidR="00493605" w:rsidRPr="00493605" w:rsidRDefault="00493605" w:rsidP="00493605">
            <w:pPr>
              <w:widowControl w:val="0"/>
              <w:tabs>
                <w:tab w:val="left" w:pos="7525"/>
              </w:tabs>
              <w:autoSpaceDE w:val="0"/>
              <w:autoSpaceDN w:val="0"/>
              <w:adjustRightInd w:val="0"/>
              <w:spacing w:after="60" w:line="240" w:lineRule="auto"/>
              <w:ind w:left="96" w:right="130"/>
              <w:rPr>
                <w:rFonts w:ascii="Calibri" w:eastAsia="Times New Roman" w:hAnsi="Calibri" w:cs="Calibri"/>
                <w:color w:val="000000"/>
                <w:sz w:val="20"/>
                <w:szCs w:val="24"/>
                <w:lang w:val="en-US" w:eastAsia="de-DE"/>
              </w:rPr>
            </w:pPr>
          </w:p>
          <w:p w14:paraId="54E77A08" w14:textId="77777777" w:rsidR="00493605" w:rsidRPr="00493605" w:rsidRDefault="00493605" w:rsidP="00493605">
            <w:pPr>
              <w:widowControl w:val="0"/>
              <w:tabs>
                <w:tab w:val="left" w:pos="7525"/>
              </w:tabs>
              <w:autoSpaceDE w:val="0"/>
              <w:autoSpaceDN w:val="0"/>
              <w:adjustRightInd w:val="0"/>
              <w:spacing w:after="0" w:line="240" w:lineRule="auto"/>
              <w:ind w:left="96" w:right="130"/>
              <w:rPr>
                <w:rFonts w:ascii="Calibri" w:eastAsia="Times New Roman" w:hAnsi="Calibri" w:cs="Calibri"/>
                <w:color w:val="000000"/>
                <w:sz w:val="20"/>
                <w:szCs w:val="24"/>
                <w:lang w:val="en-US" w:eastAsia="de-DE"/>
              </w:rPr>
            </w:pPr>
          </w:p>
          <w:p w14:paraId="4F4178F8" w14:textId="77777777"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p>
          <w:p w14:paraId="1DCAA9CC"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en-US" w:eastAsia="de-DE"/>
              </w:rPr>
            </w:pPr>
          </w:p>
          <w:p w14:paraId="66D0BB42" w14:textId="77777777" w:rsidR="002B5782" w:rsidRDefault="002B5782"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sr-Cyrl-RS" w:eastAsia="de-DE"/>
              </w:rPr>
            </w:pPr>
          </w:p>
          <w:p w14:paraId="02E0B993" w14:textId="2EFE24A6" w:rsidR="00493605" w:rsidRPr="00493605" w:rsidRDefault="00493605" w:rsidP="00493605">
            <w:pPr>
              <w:widowControl w:val="0"/>
              <w:tabs>
                <w:tab w:val="left" w:pos="7525"/>
              </w:tabs>
              <w:autoSpaceDE w:val="0"/>
              <w:autoSpaceDN w:val="0"/>
              <w:adjustRightInd w:val="0"/>
              <w:spacing w:after="0" w:line="240" w:lineRule="auto"/>
              <w:ind w:left="94" w:right="130"/>
              <w:rPr>
                <w:rFonts w:ascii="Calibri" w:eastAsia="Times New Roman" w:hAnsi="Calibri" w:cs="Calibri"/>
                <w:color w:val="000000"/>
                <w:sz w:val="20"/>
                <w:szCs w:val="24"/>
                <w:lang w:val="en-US" w:eastAsia="de-DE"/>
              </w:rPr>
            </w:pPr>
            <w:r w:rsidRPr="00493605">
              <w:rPr>
                <w:rFonts w:ascii="Calibri" w:eastAsia="Times New Roman" w:hAnsi="Calibri" w:cs="Calibri"/>
                <w:color w:val="000000"/>
                <w:sz w:val="20"/>
                <w:szCs w:val="24"/>
                <w:lang w:val="sr-Cyrl-RS" w:eastAsia="de-DE"/>
              </w:rPr>
              <w:t>б</w:t>
            </w:r>
            <w:r w:rsidRPr="00493605">
              <w:rPr>
                <w:rFonts w:ascii="Calibri" w:eastAsia="Times New Roman" w:hAnsi="Calibri" w:cs="Calibri"/>
                <w:color w:val="000000"/>
                <w:sz w:val="20"/>
                <w:szCs w:val="24"/>
                <w:lang w:val="en-US" w:eastAsia="de-DE"/>
              </w:rPr>
              <w:t>) 3</w:t>
            </w:r>
            <w:r w:rsidRPr="00493605">
              <w:rPr>
                <w:rFonts w:ascii="Calibri" w:eastAsia="Times New Roman" w:hAnsi="Calibri" w:cs="Calibri"/>
                <w:color w:val="000000"/>
                <w:sz w:val="20"/>
                <w:szCs w:val="24"/>
                <w:lang w:val="sr-Cyrl-RS" w:eastAsia="de-DE"/>
              </w:rPr>
              <w:t>,</w:t>
            </w:r>
            <w:r w:rsidRPr="00493605">
              <w:rPr>
                <w:rFonts w:ascii="Calibri" w:eastAsia="Times New Roman" w:hAnsi="Calibri" w:cs="Calibri"/>
                <w:color w:val="000000"/>
                <w:sz w:val="20"/>
                <w:szCs w:val="24"/>
                <w:lang w:val="en-US" w:eastAsia="de-DE"/>
              </w:rPr>
              <w:t>4% (2021</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tc>
        <w:tc>
          <w:tcPr>
            <w:tcW w:w="621" w:type="pct"/>
          </w:tcPr>
          <w:p w14:paraId="023BF44E" w14:textId="77777777" w:rsidR="00493605" w:rsidRPr="00493605" w:rsidRDefault="00493605" w:rsidP="00493605">
            <w:pPr>
              <w:widowControl w:val="0"/>
              <w:tabs>
                <w:tab w:val="left" w:pos="7525"/>
              </w:tabs>
              <w:autoSpaceDE w:val="0"/>
              <w:autoSpaceDN w:val="0"/>
              <w:adjustRightInd w:val="0"/>
              <w:spacing w:after="60" w:line="240" w:lineRule="auto"/>
              <w:ind w:left="96" w:right="130"/>
              <w:rPr>
                <w:rFonts w:ascii="Calibri" w:eastAsia="Times New Roman" w:hAnsi="Calibri" w:cs="Calibri"/>
                <w:color w:val="000000"/>
                <w:sz w:val="20"/>
                <w:szCs w:val="24"/>
                <w:lang w:val="en-US" w:eastAsia="de-DE"/>
              </w:rPr>
            </w:pPr>
          </w:p>
          <w:p w14:paraId="381CAF8C" w14:textId="77777777" w:rsidR="002B5782" w:rsidRDefault="002B5782"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sr-Cyrl-RS" w:eastAsia="de-DE"/>
              </w:rPr>
            </w:pPr>
          </w:p>
          <w:p w14:paraId="5117F4C8" w14:textId="5B612030"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en-US" w:eastAsia="de-DE"/>
              </w:rPr>
            </w:pPr>
            <w:r w:rsidRPr="00493605">
              <w:rPr>
                <w:rFonts w:ascii="Calibri" w:eastAsia="Times New Roman" w:hAnsi="Calibri" w:cs="Calibri"/>
                <w:color w:val="000000"/>
                <w:sz w:val="20"/>
                <w:szCs w:val="24"/>
                <w:lang w:val="sr-Cyrl-RS" w:eastAsia="de-DE"/>
              </w:rPr>
              <w:t>а</w:t>
            </w:r>
            <w:r w:rsidRPr="00493605">
              <w:rPr>
                <w:rFonts w:ascii="Calibri" w:eastAsia="Times New Roman" w:hAnsi="Calibri" w:cs="Calibri"/>
                <w:color w:val="000000"/>
                <w:sz w:val="20"/>
                <w:szCs w:val="24"/>
                <w:lang w:val="en-US" w:eastAsia="de-DE"/>
              </w:rPr>
              <w:t>) 6</w:t>
            </w:r>
            <w:r w:rsidRPr="00493605">
              <w:rPr>
                <w:rFonts w:ascii="Calibri" w:eastAsia="Times New Roman" w:hAnsi="Calibri" w:cs="Calibri"/>
                <w:color w:val="000000"/>
                <w:sz w:val="20"/>
                <w:szCs w:val="24"/>
                <w:lang w:val="sr-Cyrl-RS" w:eastAsia="de-DE"/>
              </w:rPr>
              <w:t>,</w:t>
            </w:r>
            <w:r w:rsidRPr="00493605">
              <w:rPr>
                <w:rFonts w:ascii="Calibri" w:eastAsia="Times New Roman" w:hAnsi="Calibri" w:cs="Calibri"/>
                <w:color w:val="000000"/>
                <w:sz w:val="20"/>
                <w:szCs w:val="24"/>
                <w:lang w:val="en-US" w:eastAsia="de-DE"/>
              </w:rPr>
              <w:t>4% (2025</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p w14:paraId="1F168015"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en-US" w:eastAsia="de-DE"/>
              </w:rPr>
            </w:pPr>
          </w:p>
          <w:p w14:paraId="3D3C7940"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en-US" w:eastAsia="de-DE"/>
              </w:rPr>
            </w:pPr>
          </w:p>
          <w:p w14:paraId="54045B00"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en-US" w:eastAsia="de-DE"/>
              </w:rPr>
            </w:pPr>
          </w:p>
          <w:p w14:paraId="4623E52B" w14:textId="77777777" w:rsidR="00493605" w:rsidRPr="00493605" w:rsidRDefault="00493605" w:rsidP="00493605">
            <w:pPr>
              <w:widowControl w:val="0"/>
              <w:tabs>
                <w:tab w:val="left" w:pos="7525"/>
              </w:tabs>
              <w:autoSpaceDE w:val="0"/>
              <w:autoSpaceDN w:val="0"/>
              <w:adjustRightInd w:val="0"/>
              <w:spacing w:after="60" w:line="240" w:lineRule="auto"/>
              <w:ind w:right="130"/>
              <w:rPr>
                <w:rFonts w:ascii="Calibri" w:eastAsia="Times New Roman" w:hAnsi="Calibri" w:cs="Calibri"/>
                <w:color w:val="000000"/>
                <w:sz w:val="20"/>
                <w:szCs w:val="24"/>
                <w:lang w:val="en-US" w:eastAsia="de-DE"/>
              </w:rPr>
            </w:pPr>
          </w:p>
          <w:p w14:paraId="6A1B781D"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en-US" w:eastAsia="de-DE"/>
              </w:rPr>
            </w:pPr>
          </w:p>
          <w:p w14:paraId="5C8C5CCA" w14:textId="77777777" w:rsidR="002B5782" w:rsidRDefault="002B5782"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sr-Cyrl-RS" w:eastAsia="de-DE"/>
              </w:rPr>
            </w:pPr>
          </w:p>
          <w:p w14:paraId="1E6265DE" w14:textId="5EAE374D"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Calibri"/>
                <w:color w:val="000000"/>
                <w:sz w:val="20"/>
                <w:szCs w:val="24"/>
                <w:lang w:val="en-US" w:eastAsia="de-DE"/>
              </w:rPr>
            </w:pPr>
            <w:r w:rsidRPr="00493605">
              <w:rPr>
                <w:rFonts w:ascii="Calibri" w:eastAsia="Times New Roman" w:hAnsi="Calibri" w:cs="Calibri"/>
                <w:color w:val="000000"/>
                <w:sz w:val="20"/>
                <w:szCs w:val="24"/>
                <w:lang w:val="sr-Cyrl-RS" w:eastAsia="de-DE"/>
              </w:rPr>
              <w:t>б</w:t>
            </w:r>
            <w:r w:rsidRPr="00493605">
              <w:rPr>
                <w:rFonts w:ascii="Calibri" w:eastAsia="Times New Roman" w:hAnsi="Calibri" w:cs="Calibri"/>
                <w:color w:val="000000"/>
                <w:sz w:val="20"/>
                <w:szCs w:val="24"/>
                <w:lang w:val="en-US" w:eastAsia="de-DE"/>
              </w:rPr>
              <w:t>) 15% (2025</w:t>
            </w:r>
            <w:r w:rsidRPr="00493605">
              <w:rPr>
                <w:rFonts w:ascii="Calibri" w:eastAsia="Times New Roman" w:hAnsi="Calibri" w:cs="Calibri"/>
                <w:color w:val="000000"/>
                <w:sz w:val="20"/>
                <w:szCs w:val="24"/>
                <w:lang w:val="sr-Cyrl-RS" w:eastAsia="de-DE"/>
              </w:rPr>
              <w:t>. год.</w:t>
            </w:r>
            <w:r w:rsidRPr="00493605">
              <w:rPr>
                <w:rFonts w:ascii="Calibri" w:eastAsia="Times New Roman" w:hAnsi="Calibri" w:cs="Calibri"/>
                <w:color w:val="000000"/>
                <w:sz w:val="20"/>
                <w:szCs w:val="24"/>
                <w:lang w:val="en-US" w:eastAsia="de-DE"/>
              </w:rPr>
              <w:t>)</w:t>
            </w:r>
          </w:p>
        </w:tc>
      </w:tr>
      <w:tr w:rsidR="00493605" w:rsidRPr="00493605" w14:paraId="6F3DADAC" w14:textId="77777777" w:rsidTr="00136AFB">
        <w:trPr>
          <w:trHeight w:val="576"/>
        </w:trPr>
        <w:tc>
          <w:tcPr>
            <w:tcW w:w="5000" w:type="pct"/>
            <w:gridSpan w:val="5"/>
            <w:shd w:val="clear" w:color="auto" w:fill="F2F2F2"/>
            <w:vAlign w:val="center"/>
          </w:tcPr>
          <w:p w14:paraId="292799A2" w14:textId="77777777" w:rsidR="00493605" w:rsidRPr="00493605" w:rsidRDefault="00493605" w:rsidP="00493605">
            <w:pPr>
              <w:widowControl w:val="0"/>
              <w:tabs>
                <w:tab w:val="left" w:pos="7525"/>
              </w:tabs>
              <w:autoSpaceDE w:val="0"/>
              <w:autoSpaceDN w:val="0"/>
              <w:adjustRightInd w:val="0"/>
              <w:spacing w:after="60" w:line="240" w:lineRule="auto"/>
              <w:ind w:left="101" w:right="130"/>
              <w:jc w:val="center"/>
              <w:rPr>
                <w:rFonts w:ascii="Calibri" w:eastAsia="Times New Roman" w:hAnsi="Calibri" w:cs="Times New Roman"/>
                <w:color w:val="000000"/>
                <w:sz w:val="18"/>
                <w:szCs w:val="18"/>
                <w:lang w:val="en-US" w:eastAsia="de-DE"/>
              </w:rPr>
            </w:pPr>
            <w:r w:rsidRPr="00493605">
              <w:rPr>
                <w:rFonts w:ascii="Calibri" w:eastAsia="Times New Roman" w:hAnsi="Calibri" w:cs="Times New Roman"/>
                <w:b/>
                <w:bCs/>
                <w:i/>
                <w:iCs/>
                <w:sz w:val="20"/>
                <w:szCs w:val="24"/>
                <w:lang w:val="sr-Cyrl-RS" w:eastAsia="de-DE"/>
              </w:rPr>
              <w:t>Стуб III – Развојни циљ Програма Ц: Ојачавање правног оквира за ублажавање утицаја ГХГ и управљање загађењем</w:t>
            </w:r>
          </w:p>
        </w:tc>
      </w:tr>
      <w:tr w:rsidR="00493605" w:rsidRPr="00493605" w14:paraId="54839A46" w14:textId="77777777" w:rsidTr="009B154B">
        <w:trPr>
          <w:trHeight w:val="2853"/>
        </w:trPr>
        <w:tc>
          <w:tcPr>
            <w:tcW w:w="1445" w:type="pct"/>
          </w:tcPr>
          <w:p w14:paraId="2C3C86D0" w14:textId="67ABC717" w:rsidR="00493605" w:rsidRPr="00493605" w:rsidRDefault="00493605" w:rsidP="00493605">
            <w:pPr>
              <w:widowControl w:val="0"/>
              <w:tabs>
                <w:tab w:val="left" w:pos="7525"/>
              </w:tabs>
              <w:autoSpaceDE w:val="0"/>
              <w:autoSpaceDN w:val="0"/>
              <w:adjustRightInd w:val="0"/>
              <w:spacing w:after="60" w:line="240" w:lineRule="auto"/>
              <w:ind w:left="102" w:right="130"/>
              <w:jc w:val="both"/>
              <w:rPr>
                <w:rFonts w:ascii="Calibri" w:eastAsia="Times New Roman" w:hAnsi="Calibri" w:cs="Times New Roman"/>
                <w:b/>
                <w:color w:val="A6A6A6"/>
                <w:spacing w:val="1"/>
                <w:sz w:val="20"/>
                <w:szCs w:val="24"/>
                <w:lang w:val="sr-Cyrl-RS" w:eastAsia="de-DE"/>
              </w:rPr>
            </w:pPr>
            <w:r w:rsidRPr="00493605">
              <w:rPr>
                <w:rFonts w:ascii="Calibri" w:eastAsia="Times New Roman" w:hAnsi="Calibri" w:cs="Times New Roman"/>
                <w:b/>
                <w:bCs/>
                <w:color w:val="A6A6A6"/>
                <w:spacing w:val="1"/>
                <w:sz w:val="20"/>
                <w:szCs w:val="24"/>
                <w:lang w:val="sr-Cyrl-RS" w:eastAsia="de-DE"/>
              </w:rPr>
              <w:t>Претходна активност #8:</w:t>
            </w:r>
            <w:r w:rsidRPr="00493605">
              <w:rPr>
                <w:rFonts w:ascii="Calibri" w:eastAsia="Times New Roman" w:hAnsi="Calibri" w:cs="Times New Roman"/>
                <w:b/>
                <w:color w:val="A6A6A6"/>
                <w:spacing w:val="1"/>
                <w:sz w:val="20"/>
                <w:szCs w:val="24"/>
                <w:lang w:val="sr-Cyrl-RS" w:eastAsia="de-DE"/>
              </w:rPr>
              <w:t xml:space="preserve"> </w:t>
            </w:r>
            <w:r w:rsidRPr="00493605">
              <w:rPr>
                <w:rFonts w:ascii="Calibri" w:eastAsia="Times New Roman" w:hAnsi="Calibri" w:cs="Times New Roman"/>
                <w:color w:val="A6A6A6"/>
                <w:spacing w:val="1"/>
                <w:sz w:val="20"/>
                <w:szCs w:val="24"/>
                <w:lang w:val="sr-Cyrl-RS" w:eastAsia="de-DE"/>
              </w:rPr>
              <w:t>Зајмопримац је увео систем праћења, извештавања и верификације за индустријска постројења у циљу усклађивања са Системом трговине емисијама ЕУ што је документовано (i) Уредбом о врстама активности и гасовима са ефектом стаклене баште за које се прибавља дозвола за емисију (Уредба 05 бр. 110-817/2022), уредно објављеној у Службеном гласнику Зајмопримца бр. 13/2022, од 4. фебруара 2022. године; и (ii) Правилником о верификацији и акредитацији верификатора извештаја о емисијама гасова са ефектом стаклене баште (Правилник број:</w:t>
            </w:r>
            <w:r w:rsidR="00C60679">
              <w:rPr>
                <w:rFonts w:ascii="Calibri" w:eastAsia="Times New Roman" w:hAnsi="Calibri" w:cs="Times New Roman"/>
                <w:color w:val="A6A6A6"/>
                <w:spacing w:val="1"/>
                <w:sz w:val="20"/>
                <w:szCs w:val="24"/>
                <w:lang w:val="sr-Cyrl-RS" w:eastAsia="de-DE"/>
              </w:rPr>
              <w:t xml:space="preserve"> </w:t>
            </w:r>
            <w:r w:rsidRPr="00493605">
              <w:rPr>
                <w:rFonts w:ascii="Calibri" w:eastAsia="Times New Roman" w:hAnsi="Calibri" w:cs="Times New Roman"/>
                <w:color w:val="A6A6A6"/>
                <w:spacing w:val="1"/>
                <w:sz w:val="20"/>
                <w:szCs w:val="24"/>
                <w:lang w:val="sr-Cyrl-RS" w:eastAsia="de-DE"/>
              </w:rPr>
              <w:t>110-00-00057/2021-04), уредно објављеним у Службеном гласнику Зајмопримца бр. 107/2021, од 12. новембра 2021</w:t>
            </w:r>
            <w:r w:rsidRPr="00493605">
              <w:rPr>
                <w:rFonts w:ascii="Calibri" w:eastAsia="Times New Roman" w:hAnsi="Calibri" w:cs="Times New Roman"/>
                <w:bCs/>
                <w:color w:val="A6A6A6"/>
                <w:spacing w:val="1"/>
                <w:sz w:val="20"/>
                <w:szCs w:val="24"/>
                <w:lang w:val="en-US" w:eastAsia="de-DE"/>
              </w:rPr>
              <w:t>.</w:t>
            </w:r>
            <w:r w:rsidRPr="00493605">
              <w:rPr>
                <w:rFonts w:ascii="Calibri" w:eastAsia="Times New Roman" w:hAnsi="Calibri" w:cs="Times New Roman"/>
                <w:bCs/>
                <w:color w:val="A6A6A6"/>
                <w:spacing w:val="1"/>
                <w:sz w:val="20"/>
                <w:szCs w:val="24"/>
                <w:lang w:val="sr-Cyrl-RS" w:eastAsia="de-DE"/>
              </w:rPr>
              <w:t xml:space="preserve"> године.</w:t>
            </w:r>
          </w:p>
        </w:tc>
        <w:tc>
          <w:tcPr>
            <w:tcW w:w="1620" w:type="pct"/>
          </w:tcPr>
          <w:p w14:paraId="290C9F9F" w14:textId="3A763DA4" w:rsidR="00493605" w:rsidRPr="00493605" w:rsidRDefault="00493605" w:rsidP="00493605">
            <w:pPr>
              <w:widowControl w:val="0"/>
              <w:tabs>
                <w:tab w:val="left" w:pos="7525"/>
              </w:tabs>
              <w:autoSpaceDE w:val="0"/>
              <w:autoSpaceDN w:val="0"/>
              <w:adjustRightInd w:val="0"/>
              <w:spacing w:after="60" w:line="240" w:lineRule="auto"/>
              <w:ind w:left="101" w:right="130"/>
              <w:jc w:val="both"/>
              <w:rPr>
                <w:rFonts w:ascii="Calibri" w:eastAsia="Times New Roman" w:hAnsi="Calibri" w:cs="Times New Roman"/>
                <w:color w:val="000000"/>
                <w:spacing w:val="1"/>
                <w:sz w:val="20"/>
                <w:szCs w:val="24"/>
                <w:lang w:val="sr-Cyrl-RS" w:eastAsia="de-DE"/>
              </w:rPr>
            </w:pPr>
            <w:r w:rsidRPr="00493605">
              <w:rPr>
                <w:rFonts w:ascii="Calibri" w:eastAsia="Times New Roman" w:hAnsi="Calibri" w:cs="Times New Roman"/>
                <w:b/>
                <w:bCs/>
                <w:color w:val="000000"/>
                <w:spacing w:val="1"/>
                <w:sz w:val="20"/>
                <w:szCs w:val="24"/>
                <w:lang w:val="sr-Cyrl-RS" w:eastAsia="de-DE"/>
              </w:rPr>
              <w:t xml:space="preserve">Претходна активност </w:t>
            </w:r>
            <w:r w:rsidRPr="00493605">
              <w:rPr>
                <w:rFonts w:ascii="Calibri" w:eastAsia="Times New Roman" w:hAnsi="Calibri" w:cs="Times New Roman"/>
                <w:b/>
                <w:color w:val="000000"/>
                <w:spacing w:val="1"/>
                <w:sz w:val="20"/>
                <w:szCs w:val="24"/>
                <w:lang w:val="en-US" w:eastAsia="de-DE"/>
              </w:rPr>
              <w:t>#6:</w:t>
            </w:r>
            <w:r w:rsidRPr="00493605">
              <w:rPr>
                <w:rFonts w:ascii="Calibri" w:hAnsi="Calibri" w:cs="Arial"/>
                <w:color w:val="000000"/>
                <w:spacing w:val="1"/>
                <w:sz w:val="20"/>
                <w:szCs w:val="24"/>
                <w:lang w:val="en-US" w:eastAsia="de-DE"/>
              </w:rPr>
              <w:t xml:space="preserve">  </w:t>
            </w:r>
            <w:r w:rsidRPr="00493605">
              <w:rPr>
                <w:rFonts w:ascii="Calibri" w:eastAsia="Calibri" w:hAnsi="Calibri" w:cs="Calibri"/>
                <w:color w:val="000000"/>
                <w:sz w:val="20"/>
                <w:szCs w:val="24"/>
                <w:lang w:val="sr-Cyrl-RS" w:eastAsia="de-DE"/>
              </w:rPr>
              <w:t>Зајмопримац је створио правни и институционални амбијент за јачање праћења и извештавања о емисијама ГХГ у целој привреди, о чему сведочи: 1) Правилник о садржини Националног инвентара гасова са ефектом стаклене баште , објављен у Службеном гласнику Зајмопримца број 55/2023 од 7. јула 2023. године; 2) Уредбом о врстама података, органима и организацијама које достављају податке, објављеној у Службеном гласнику Зајмопримца број 43/2023 од 5.</w:t>
            </w:r>
            <w:r w:rsidR="00C60679">
              <w:rPr>
                <w:rFonts w:ascii="Calibri" w:eastAsia="Calibri" w:hAnsi="Calibri" w:cs="Calibri"/>
                <w:color w:val="000000"/>
                <w:sz w:val="20"/>
                <w:szCs w:val="24"/>
                <w:lang w:val="sr-Cyrl-RS" w:eastAsia="de-DE"/>
              </w:rPr>
              <w:t xml:space="preserve"> маја </w:t>
            </w:r>
            <w:r w:rsidRPr="00493605">
              <w:rPr>
                <w:rFonts w:ascii="Calibri" w:eastAsia="Calibri" w:hAnsi="Calibri" w:cs="Calibri"/>
                <w:color w:val="000000"/>
                <w:sz w:val="20"/>
                <w:szCs w:val="24"/>
                <w:lang w:val="sr-Cyrl-RS" w:eastAsia="de-DE"/>
              </w:rPr>
              <w:t>2023. године; 3) Правилник о мониторингу и извештавању о емисијама гасова са ефектом стаклене баште ГХГ који је омогућио операционализацију националне МРВ ИТ платформе као и система издавања дозвола за ГХГ (објављен у Службеном гласнику Зајмопримца бр. 118/2023 од 28. децембра 2023. године); и 4) доношење и објављивање првог Националног инвентара емисија гасова са ефектом стаклене баште, што је утврђено Одлуком Владе 05 бр. 353-11715/2024-2 од 5.</w:t>
            </w:r>
            <w:r w:rsidR="00C60679">
              <w:t xml:space="preserve"> </w:t>
            </w:r>
            <w:r w:rsidR="00C60679" w:rsidRPr="00C60679">
              <w:rPr>
                <w:rFonts w:ascii="Calibri" w:eastAsia="Calibri" w:hAnsi="Calibri" w:cs="Calibri"/>
                <w:color w:val="000000"/>
                <w:sz w:val="20"/>
                <w:szCs w:val="24"/>
                <w:lang w:val="sr-Cyrl-RS" w:eastAsia="de-DE"/>
              </w:rPr>
              <w:t xml:space="preserve">децембра </w:t>
            </w:r>
            <w:r w:rsidRPr="00493605">
              <w:rPr>
                <w:rFonts w:ascii="Calibri" w:eastAsia="Calibri" w:hAnsi="Calibri" w:cs="Calibri"/>
                <w:color w:val="000000"/>
                <w:sz w:val="20"/>
                <w:szCs w:val="24"/>
                <w:lang w:val="sr-Cyrl-RS" w:eastAsia="de-DE"/>
              </w:rPr>
              <w:t>2024</w:t>
            </w:r>
            <w:r w:rsidRPr="00493605">
              <w:rPr>
                <w:rFonts w:ascii="Calibri" w:eastAsia="Calibri" w:hAnsi="Calibri" w:cs="Calibri"/>
                <w:color w:val="000000"/>
                <w:sz w:val="20"/>
                <w:szCs w:val="24"/>
                <w:lang w:val="en-US" w:eastAsia="de-DE"/>
              </w:rPr>
              <w:t>.</w:t>
            </w:r>
            <w:r w:rsidRPr="00493605">
              <w:rPr>
                <w:rFonts w:ascii="Calibri" w:eastAsia="Calibri" w:hAnsi="Calibri" w:cs="Calibri"/>
                <w:color w:val="000000"/>
                <w:sz w:val="20"/>
                <w:szCs w:val="24"/>
                <w:lang w:val="sr-Cyrl-RS" w:eastAsia="de-DE"/>
              </w:rPr>
              <w:t xml:space="preserve"> године.</w:t>
            </w:r>
          </w:p>
        </w:tc>
        <w:tc>
          <w:tcPr>
            <w:tcW w:w="827" w:type="pct"/>
          </w:tcPr>
          <w:p w14:paraId="64546A3B" w14:textId="77777777" w:rsidR="00493605" w:rsidRPr="00493605" w:rsidRDefault="00493605" w:rsidP="00493605">
            <w:pPr>
              <w:spacing w:after="0" w:line="256" w:lineRule="auto"/>
              <w:jc w:val="both"/>
              <w:rPr>
                <w:rFonts w:ascii="Calibri" w:eastAsia="Calibri" w:hAnsi="Calibri" w:cs="Calibri"/>
                <w:b/>
                <w:bCs/>
                <w:color w:val="000000"/>
                <w:sz w:val="20"/>
                <w:szCs w:val="24"/>
                <w:lang w:val="en-US" w:eastAsia="de-DE"/>
              </w:rPr>
            </w:pPr>
            <w:r w:rsidRPr="00493605">
              <w:rPr>
                <w:rFonts w:ascii="Calibri" w:eastAsia="Calibri" w:hAnsi="Calibri" w:cs="Calibri"/>
                <w:b/>
                <w:bCs/>
                <w:color w:val="000000"/>
                <w:sz w:val="20"/>
                <w:szCs w:val="24"/>
                <w:lang w:val="sr-Cyrl-RS" w:eastAsia="de-DE"/>
              </w:rPr>
              <w:t xml:space="preserve">Показатељ резултата </w:t>
            </w:r>
            <w:r w:rsidRPr="00493605">
              <w:rPr>
                <w:rFonts w:ascii="Calibri" w:eastAsia="Calibri" w:hAnsi="Calibri" w:cs="Calibri"/>
                <w:b/>
                <w:bCs/>
                <w:color w:val="000000"/>
                <w:sz w:val="20"/>
                <w:szCs w:val="24"/>
                <w:lang w:val="en-US" w:eastAsia="de-DE"/>
              </w:rPr>
              <w:t xml:space="preserve">#8: </w:t>
            </w:r>
          </w:p>
          <w:p w14:paraId="157C409D" w14:textId="77777777" w:rsidR="00493605" w:rsidRPr="00493605" w:rsidRDefault="00493605" w:rsidP="00493605">
            <w:pPr>
              <w:spacing w:after="60" w:line="256" w:lineRule="auto"/>
              <w:ind w:right="90"/>
              <w:jc w:val="both"/>
              <w:rPr>
                <w:rFonts w:ascii="Calibri" w:eastAsia="Calibri" w:hAnsi="Calibri" w:cs="Calibri"/>
                <w:sz w:val="20"/>
                <w:szCs w:val="24"/>
                <w:lang w:val="en-US" w:eastAsia="de-DE"/>
              </w:rPr>
            </w:pPr>
            <w:r w:rsidRPr="00493605">
              <w:rPr>
                <w:rFonts w:ascii="Calibri" w:eastAsia="Calibri" w:hAnsi="Calibri" w:cs="Calibri"/>
                <w:color w:val="000000"/>
                <w:sz w:val="20"/>
                <w:szCs w:val="24"/>
                <w:lang w:val="sr-Cyrl-RS" w:eastAsia="de-DE"/>
              </w:rPr>
              <w:t>а</w:t>
            </w:r>
            <w:r w:rsidRPr="00493605">
              <w:rPr>
                <w:rFonts w:ascii="Calibri" w:eastAsia="Calibri" w:hAnsi="Calibri" w:cs="Calibri"/>
                <w:color w:val="000000"/>
                <w:sz w:val="20"/>
                <w:szCs w:val="24"/>
                <w:lang w:val="en-US" w:eastAsia="de-DE"/>
              </w:rPr>
              <w:t xml:space="preserve">) </w:t>
            </w:r>
            <w:r w:rsidRPr="00493605">
              <w:rPr>
                <w:rFonts w:ascii="Calibri" w:eastAsia="Calibri" w:hAnsi="Calibri" w:cs="Calibri"/>
                <w:color w:val="000000"/>
                <w:sz w:val="20"/>
                <w:szCs w:val="24"/>
                <w:lang w:val="sr-Cyrl-RS" w:eastAsia="de-DE"/>
              </w:rPr>
              <w:t>Проценат ГХГ дозвола издатих у односу на број поднетих захтева од стране оператера</w:t>
            </w:r>
            <w:r w:rsidRPr="00493605">
              <w:rPr>
                <w:rFonts w:ascii="Calibri" w:eastAsia="Calibri" w:hAnsi="Calibri" w:cs="Calibri"/>
                <w:color w:val="000000"/>
                <w:sz w:val="20"/>
                <w:szCs w:val="24"/>
                <w:lang w:val="en-US" w:eastAsia="de-DE"/>
              </w:rPr>
              <w:t>.</w:t>
            </w:r>
          </w:p>
          <w:p w14:paraId="5AC77F15" w14:textId="77777777" w:rsidR="00493605" w:rsidRPr="00493605" w:rsidRDefault="00493605" w:rsidP="00493605">
            <w:pPr>
              <w:spacing w:after="60" w:line="256" w:lineRule="auto"/>
              <w:jc w:val="both"/>
              <w:rPr>
                <w:rFonts w:ascii="Calibri" w:eastAsia="Times New Roman" w:hAnsi="Calibri" w:cs="Calibri"/>
                <w:sz w:val="20"/>
                <w:szCs w:val="24"/>
                <w:lang w:val="en-US" w:eastAsia="de-DE"/>
              </w:rPr>
            </w:pPr>
            <w:r w:rsidRPr="00493605">
              <w:rPr>
                <w:rFonts w:ascii="Calibri" w:eastAsia="Calibri" w:hAnsi="Calibri" w:cs="Calibri"/>
                <w:color w:val="000000"/>
                <w:sz w:val="20"/>
                <w:szCs w:val="24"/>
                <w:lang w:val="en-US" w:eastAsia="de-DE"/>
              </w:rPr>
              <w:t xml:space="preserve"> </w:t>
            </w:r>
          </w:p>
          <w:p w14:paraId="32631D60" w14:textId="39696810" w:rsidR="00493605" w:rsidRPr="00493605" w:rsidRDefault="00493605" w:rsidP="00493605">
            <w:pPr>
              <w:spacing w:after="60" w:line="256" w:lineRule="auto"/>
              <w:jc w:val="both"/>
              <w:rPr>
                <w:rFonts w:ascii="Calibri" w:eastAsia="Calibri" w:hAnsi="Calibri" w:cs="Calibri"/>
                <w:color w:val="000000"/>
                <w:sz w:val="20"/>
                <w:szCs w:val="24"/>
                <w:lang w:val="en-US" w:eastAsia="de-DE"/>
              </w:rPr>
            </w:pPr>
            <w:r w:rsidRPr="00493605">
              <w:rPr>
                <w:rFonts w:ascii="Calibri" w:eastAsia="Calibri" w:hAnsi="Calibri" w:cs="Calibri"/>
                <w:color w:val="000000"/>
                <w:sz w:val="20"/>
                <w:szCs w:val="24"/>
                <w:lang w:val="sr-Cyrl-RS" w:eastAsia="de-DE"/>
              </w:rPr>
              <w:t>б</w:t>
            </w:r>
            <w:r w:rsidRPr="00493605">
              <w:rPr>
                <w:rFonts w:ascii="Calibri" w:eastAsia="Calibri" w:hAnsi="Calibri" w:cs="Calibri"/>
                <w:color w:val="000000"/>
                <w:sz w:val="20"/>
                <w:szCs w:val="24"/>
                <w:lang w:val="en-US" w:eastAsia="de-DE"/>
              </w:rPr>
              <w:t xml:space="preserve">) </w:t>
            </w:r>
            <w:r w:rsidR="00E53663">
              <w:rPr>
                <w:rFonts w:ascii="Calibri" w:eastAsia="Calibri" w:hAnsi="Calibri" w:cs="Calibri"/>
                <w:color w:val="000000"/>
                <w:sz w:val="20"/>
                <w:szCs w:val="24"/>
                <w:lang w:val="sr-Cyrl-RS" w:eastAsia="de-DE"/>
              </w:rPr>
              <w:t>У</w:t>
            </w:r>
            <w:r w:rsidRPr="00493605">
              <w:rPr>
                <w:rFonts w:ascii="Calibri" w:eastAsia="Calibri" w:hAnsi="Calibri" w:cs="Calibri"/>
                <w:color w:val="000000"/>
                <w:sz w:val="20"/>
                <w:szCs w:val="24"/>
                <w:lang w:val="sr-Cyrl-RS" w:eastAsia="de-DE"/>
              </w:rPr>
              <w:t>спостављање ИТ алата за издавање ГХГ дозвола</w:t>
            </w:r>
            <w:r w:rsidRPr="00493605">
              <w:rPr>
                <w:rFonts w:ascii="Calibri" w:eastAsia="Calibri" w:hAnsi="Calibri" w:cs="Calibri"/>
                <w:color w:val="000000"/>
                <w:sz w:val="20"/>
                <w:szCs w:val="24"/>
                <w:lang w:val="en-US" w:eastAsia="de-DE"/>
              </w:rPr>
              <w:t>.</w:t>
            </w:r>
          </w:p>
          <w:p w14:paraId="3AEDAAB5" w14:textId="4ABAAF74" w:rsidR="002B5782" w:rsidRPr="002B5782" w:rsidRDefault="002B5782" w:rsidP="002B5782">
            <w:pPr>
              <w:spacing w:after="240" w:line="240" w:lineRule="auto"/>
              <w:jc w:val="both"/>
              <w:rPr>
                <w:rFonts w:ascii="Calibri" w:eastAsia="Calibri" w:hAnsi="Calibri" w:cs="Calibri"/>
                <w:color w:val="000000"/>
                <w:sz w:val="20"/>
                <w:szCs w:val="24"/>
                <w:lang w:val="sr-Cyrl-RS" w:eastAsia="de-DE"/>
              </w:rPr>
            </w:pPr>
          </w:p>
          <w:p w14:paraId="5AF11487" w14:textId="2FE22B5C" w:rsidR="00493605" w:rsidRPr="00493605" w:rsidRDefault="00493605" w:rsidP="00493605">
            <w:pPr>
              <w:spacing w:after="60" w:line="256" w:lineRule="auto"/>
              <w:jc w:val="both"/>
              <w:rPr>
                <w:rFonts w:ascii="Calibri" w:eastAsia="Times New Roman" w:hAnsi="Calibri" w:cs="Calibri"/>
                <w:sz w:val="20"/>
                <w:szCs w:val="24"/>
                <w:lang w:val="en-US" w:eastAsia="de-DE"/>
              </w:rPr>
            </w:pPr>
            <w:r w:rsidRPr="00493605">
              <w:rPr>
                <w:rFonts w:ascii="Calibri" w:eastAsia="Calibri" w:hAnsi="Calibri" w:cs="Calibri"/>
                <w:color w:val="000000"/>
                <w:sz w:val="20"/>
                <w:szCs w:val="24"/>
                <w:lang w:val="sr-Cyrl-RS" w:eastAsia="de-DE"/>
              </w:rPr>
              <w:t>ц</w:t>
            </w:r>
            <w:r w:rsidRPr="00493605">
              <w:rPr>
                <w:rFonts w:ascii="Calibri" w:eastAsia="Calibri" w:hAnsi="Calibri" w:cs="Calibri"/>
                <w:color w:val="000000"/>
                <w:sz w:val="20"/>
                <w:szCs w:val="24"/>
                <w:lang w:val="en-US" w:eastAsia="de-DE"/>
              </w:rPr>
              <w:t xml:space="preserve">) </w:t>
            </w:r>
            <w:r w:rsidR="00E53663">
              <w:rPr>
                <w:rFonts w:ascii="Calibri" w:eastAsia="Calibri" w:hAnsi="Calibri" w:cs="Calibri"/>
                <w:color w:val="000000"/>
                <w:sz w:val="20"/>
                <w:szCs w:val="24"/>
                <w:lang w:val="sr-Cyrl-RS" w:eastAsia="de-DE"/>
              </w:rPr>
              <w:t>Б</w:t>
            </w:r>
            <w:r w:rsidRPr="00493605">
              <w:rPr>
                <w:rFonts w:ascii="Calibri" w:eastAsia="Calibri" w:hAnsi="Calibri" w:cs="Calibri"/>
                <w:color w:val="000000"/>
                <w:sz w:val="20"/>
                <w:szCs w:val="24"/>
                <w:lang w:val="sr-Cyrl-RS" w:eastAsia="de-DE"/>
              </w:rPr>
              <w:t>рој обука намењених изградњи капацитета за оператере постројења  и надлежне органе</w:t>
            </w:r>
            <w:r w:rsidRPr="00493605">
              <w:rPr>
                <w:rFonts w:ascii="Calibri" w:eastAsia="Calibri" w:hAnsi="Calibri" w:cs="Calibri"/>
                <w:color w:val="000000"/>
                <w:sz w:val="20"/>
                <w:szCs w:val="24"/>
                <w:lang w:val="en-US" w:eastAsia="de-DE"/>
              </w:rPr>
              <w:t>.</w:t>
            </w:r>
          </w:p>
          <w:p w14:paraId="6DAD5A27" w14:textId="77777777" w:rsidR="00493605" w:rsidRPr="00493605" w:rsidRDefault="00493605" w:rsidP="00493605">
            <w:pPr>
              <w:widowControl w:val="0"/>
              <w:autoSpaceDE w:val="0"/>
              <w:autoSpaceDN w:val="0"/>
              <w:adjustRightInd w:val="0"/>
              <w:spacing w:after="60" w:line="240" w:lineRule="auto"/>
              <w:rPr>
                <w:rFonts w:ascii="Arial" w:hAnsi="Arial" w:cs="Arial"/>
                <w:color w:val="000000"/>
                <w:sz w:val="24"/>
                <w:szCs w:val="24"/>
                <w:lang w:val="en-US" w:eastAsia="de-DE"/>
              </w:rPr>
            </w:pPr>
          </w:p>
        </w:tc>
        <w:tc>
          <w:tcPr>
            <w:tcW w:w="487" w:type="pct"/>
          </w:tcPr>
          <w:p w14:paraId="2E688594" w14:textId="77777777" w:rsidR="00493605" w:rsidRPr="00493605" w:rsidRDefault="00493605" w:rsidP="00493605">
            <w:pPr>
              <w:tabs>
                <w:tab w:val="left" w:pos="7525"/>
              </w:tabs>
              <w:spacing w:after="0" w:line="256" w:lineRule="auto"/>
              <w:jc w:val="both"/>
              <w:rPr>
                <w:rFonts w:ascii="Calibri" w:eastAsia="Calibri" w:hAnsi="Calibri" w:cs="Calibri"/>
                <w:color w:val="000000"/>
                <w:sz w:val="20"/>
                <w:szCs w:val="24"/>
                <w:lang w:val="en-US" w:eastAsia="de-DE"/>
              </w:rPr>
            </w:pPr>
          </w:p>
          <w:p w14:paraId="7AD93888" w14:textId="77777777" w:rsidR="00493605" w:rsidRPr="00493605" w:rsidRDefault="00493605" w:rsidP="00493605">
            <w:pPr>
              <w:tabs>
                <w:tab w:val="left" w:pos="7525"/>
              </w:tabs>
              <w:spacing w:after="0" w:line="256" w:lineRule="auto"/>
              <w:ind w:left="92"/>
              <w:jc w:val="both"/>
              <w:rPr>
                <w:rFonts w:ascii="Calibri" w:eastAsia="Calibri" w:hAnsi="Calibri" w:cs="Calibri"/>
                <w:color w:val="000000"/>
                <w:sz w:val="20"/>
                <w:szCs w:val="24"/>
                <w:lang w:val="de-DE" w:eastAsia="de-DE"/>
              </w:rPr>
            </w:pPr>
            <w:r w:rsidRPr="00493605">
              <w:rPr>
                <w:rFonts w:ascii="Calibri" w:eastAsia="Calibri" w:hAnsi="Calibri" w:cs="Calibri"/>
                <w:color w:val="000000"/>
                <w:sz w:val="20"/>
                <w:szCs w:val="24"/>
                <w:lang w:val="de-DE" w:eastAsia="de-DE"/>
              </w:rPr>
              <w:t>a) 0% (2020</w:t>
            </w:r>
            <w:r w:rsidRPr="00493605">
              <w:rPr>
                <w:rFonts w:ascii="Calibri" w:eastAsia="Calibri" w:hAnsi="Calibri" w:cs="Calibri"/>
                <w:color w:val="000000"/>
                <w:sz w:val="20"/>
                <w:szCs w:val="24"/>
                <w:lang w:val="sr-Cyrl-RS" w:eastAsia="de-DE"/>
              </w:rPr>
              <w:t>. год.</w:t>
            </w:r>
            <w:r w:rsidRPr="00493605">
              <w:rPr>
                <w:rFonts w:ascii="Calibri" w:eastAsia="Calibri" w:hAnsi="Calibri" w:cs="Calibri"/>
                <w:color w:val="000000"/>
                <w:sz w:val="20"/>
                <w:szCs w:val="24"/>
                <w:lang w:val="de-DE" w:eastAsia="de-DE"/>
              </w:rPr>
              <w:t xml:space="preserve">) </w:t>
            </w:r>
          </w:p>
          <w:p w14:paraId="7A5ABB54" w14:textId="77777777" w:rsidR="00493605" w:rsidRPr="00493605" w:rsidRDefault="00493605" w:rsidP="00493605">
            <w:pPr>
              <w:tabs>
                <w:tab w:val="left" w:pos="7525"/>
              </w:tabs>
              <w:spacing w:after="0" w:line="256" w:lineRule="auto"/>
              <w:ind w:left="92"/>
              <w:jc w:val="both"/>
              <w:rPr>
                <w:rFonts w:ascii="Calibri" w:eastAsia="Calibri" w:hAnsi="Calibri" w:cs="Calibri"/>
                <w:color w:val="000000"/>
                <w:sz w:val="20"/>
                <w:szCs w:val="24"/>
                <w:lang w:val="de-DE" w:eastAsia="de-DE"/>
              </w:rPr>
            </w:pPr>
          </w:p>
          <w:p w14:paraId="05D18486" w14:textId="77777777" w:rsidR="00493605" w:rsidRPr="00493605" w:rsidRDefault="00493605" w:rsidP="00493605">
            <w:pPr>
              <w:tabs>
                <w:tab w:val="left" w:pos="7525"/>
              </w:tabs>
              <w:spacing w:after="0" w:line="256" w:lineRule="auto"/>
              <w:ind w:left="92"/>
              <w:jc w:val="both"/>
              <w:rPr>
                <w:rFonts w:ascii="Calibri" w:eastAsia="Calibri" w:hAnsi="Calibri" w:cs="Calibri"/>
                <w:color w:val="000000"/>
                <w:sz w:val="20"/>
                <w:szCs w:val="24"/>
                <w:lang w:val="de-DE" w:eastAsia="de-DE"/>
              </w:rPr>
            </w:pPr>
          </w:p>
          <w:p w14:paraId="51D5B7A9" w14:textId="77777777" w:rsidR="00493605" w:rsidRPr="00493605" w:rsidRDefault="00493605" w:rsidP="00493605">
            <w:pPr>
              <w:tabs>
                <w:tab w:val="left" w:pos="7525"/>
              </w:tabs>
              <w:spacing w:after="0" w:line="120" w:lineRule="auto"/>
              <w:ind w:left="91"/>
              <w:jc w:val="both"/>
              <w:rPr>
                <w:rFonts w:ascii="Calibri" w:eastAsia="Calibri" w:hAnsi="Calibri" w:cs="Calibri"/>
                <w:color w:val="000000"/>
                <w:sz w:val="20"/>
                <w:szCs w:val="24"/>
                <w:lang w:val="de-DE" w:eastAsia="de-DE"/>
              </w:rPr>
            </w:pPr>
          </w:p>
          <w:p w14:paraId="0EF3A3F7" w14:textId="77777777" w:rsidR="00493605" w:rsidRPr="00493605" w:rsidRDefault="00493605" w:rsidP="00493605">
            <w:pPr>
              <w:tabs>
                <w:tab w:val="left" w:pos="7525"/>
              </w:tabs>
              <w:spacing w:after="0" w:line="256" w:lineRule="auto"/>
              <w:jc w:val="both"/>
              <w:rPr>
                <w:rFonts w:ascii="Calibri" w:eastAsia="Calibri" w:hAnsi="Calibri" w:cs="Calibri"/>
                <w:color w:val="000000"/>
                <w:sz w:val="20"/>
                <w:szCs w:val="24"/>
                <w:lang w:val="de-DE" w:eastAsia="de-DE"/>
              </w:rPr>
            </w:pPr>
          </w:p>
          <w:p w14:paraId="33E5FED7" w14:textId="77777777" w:rsidR="00493605" w:rsidRPr="00493605" w:rsidRDefault="00493605" w:rsidP="00493605">
            <w:pPr>
              <w:tabs>
                <w:tab w:val="left" w:pos="7525"/>
              </w:tabs>
              <w:spacing w:after="0" w:line="256" w:lineRule="auto"/>
              <w:ind w:left="92"/>
              <w:jc w:val="both"/>
              <w:rPr>
                <w:rFonts w:ascii="Calibri" w:eastAsia="Calibri" w:hAnsi="Calibri" w:cs="Calibri"/>
                <w:sz w:val="20"/>
                <w:szCs w:val="24"/>
                <w:lang w:val="de-DE" w:eastAsia="de-DE"/>
              </w:rPr>
            </w:pPr>
            <w:r w:rsidRPr="00493605">
              <w:rPr>
                <w:rFonts w:ascii="Calibri" w:eastAsia="Calibri" w:hAnsi="Calibri" w:cs="Calibri"/>
                <w:color w:val="000000"/>
                <w:sz w:val="20"/>
                <w:szCs w:val="24"/>
                <w:lang w:val="sr-Cyrl-RS" w:eastAsia="de-DE"/>
              </w:rPr>
              <w:t>б</w:t>
            </w:r>
            <w:r w:rsidRPr="00493605">
              <w:rPr>
                <w:rFonts w:ascii="Calibri" w:eastAsia="Calibri" w:hAnsi="Calibri" w:cs="Calibri"/>
                <w:color w:val="000000"/>
                <w:sz w:val="20"/>
                <w:szCs w:val="24"/>
                <w:lang w:val="de-DE" w:eastAsia="de-DE"/>
              </w:rPr>
              <w:t xml:space="preserve">) </w:t>
            </w:r>
            <w:r w:rsidRPr="00493605">
              <w:rPr>
                <w:rFonts w:ascii="Calibri" w:eastAsia="Calibri" w:hAnsi="Calibri" w:cs="Calibri"/>
                <w:color w:val="000000"/>
                <w:sz w:val="20"/>
                <w:szCs w:val="24"/>
                <w:lang w:val="sr-Cyrl-RS" w:eastAsia="de-DE"/>
              </w:rPr>
              <w:t>Не</w:t>
            </w:r>
            <w:r w:rsidRPr="00493605">
              <w:rPr>
                <w:rFonts w:ascii="Calibri" w:eastAsia="Calibri" w:hAnsi="Calibri" w:cs="Calibri"/>
                <w:color w:val="000000"/>
                <w:sz w:val="20"/>
                <w:szCs w:val="24"/>
                <w:lang w:val="de-DE" w:eastAsia="de-DE"/>
              </w:rPr>
              <w:t xml:space="preserve"> (2020</w:t>
            </w:r>
            <w:r w:rsidRPr="00493605">
              <w:rPr>
                <w:rFonts w:ascii="Calibri" w:eastAsia="Calibri" w:hAnsi="Calibri" w:cs="Calibri"/>
                <w:color w:val="000000"/>
                <w:sz w:val="20"/>
                <w:szCs w:val="24"/>
                <w:lang w:val="sr-Cyrl-RS" w:eastAsia="de-DE"/>
              </w:rPr>
              <w:t>. год.</w:t>
            </w:r>
            <w:r w:rsidRPr="00493605">
              <w:rPr>
                <w:rFonts w:ascii="Calibri" w:eastAsia="Calibri" w:hAnsi="Calibri" w:cs="Calibri"/>
                <w:color w:val="000000"/>
                <w:sz w:val="20"/>
                <w:szCs w:val="24"/>
                <w:lang w:val="de-DE" w:eastAsia="de-DE"/>
              </w:rPr>
              <w:t>)</w:t>
            </w:r>
          </w:p>
          <w:p w14:paraId="196E5C38" w14:textId="77777777" w:rsidR="00493605" w:rsidRPr="00493605" w:rsidRDefault="00493605" w:rsidP="00493605">
            <w:pPr>
              <w:tabs>
                <w:tab w:val="left" w:pos="7525"/>
              </w:tabs>
              <w:spacing w:after="0" w:line="120" w:lineRule="auto"/>
              <w:ind w:left="91"/>
              <w:jc w:val="both"/>
              <w:rPr>
                <w:rFonts w:ascii="Calibri" w:eastAsia="Calibri" w:hAnsi="Calibri" w:cs="Calibri"/>
                <w:color w:val="000000"/>
                <w:sz w:val="20"/>
                <w:szCs w:val="24"/>
                <w:lang w:val="de-DE" w:eastAsia="de-DE"/>
              </w:rPr>
            </w:pPr>
            <w:r w:rsidRPr="00493605">
              <w:rPr>
                <w:rFonts w:ascii="Calibri" w:eastAsia="Calibri" w:hAnsi="Calibri" w:cs="Calibri"/>
                <w:color w:val="000000"/>
                <w:sz w:val="20"/>
                <w:szCs w:val="24"/>
                <w:lang w:val="de-DE" w:eastAsia="de-DE"/>
              </w:rPr>
              <w:t xml:space="preserve"> </w:t>
            </w:r>
          </w:p>
          <w:p w14:paraId="29A0D7A7" w14:textId="77777777" w:rsidR="00493605" w:rsidRPr="002B5782" w:rsidRDefault="00493605" w:rsidP="002B5782">
            <w:pPr>
              <w:tabs>
                <w:tab w:val="left" w:pos="7525"/>
              </w:tabs>
              <w:spacing w:line="257" w:lineRule="auto"/>
              <w:jc w:val="both"/>
              <w:rPr>
                <w:rFonts w:ascii="Calibri" w:eastAsia="Times New Roman" w:hAnsi="Calibri" w:cs="Calibri"/>
                <w:sz w:val="20"/>
                <w:szCs w:val="24"/>
                <w:lang w:val="sr-Cyrl-RS" w:eastAsia="de-DE"/>
              </w:rPr>
            </w:pPr>
          </w:p>
          <w:p w14:paraId="1A7DDEE3" w14:textId="77777777" w:rsidR="00493605" w:rsidRPr="00493605" w:rsidRDefault="00493605" w:rsidP="00493605">
            <w:pPr>
              <w:tabs>
                <w:tab w:val="left" w:pos="7525"/>
              </w:tabs>
              <w:spacing w:after="0" w:line="256" w:lineRule="auto"/>
              <w:ind w:left="92"/>
              <w:jc w:val="both"/>
              <w:rPr>
                <w:rFonts w:ascii="Calibri" w:eastAsia="Times New Roman" w:hAnsi="Calibri" w:cs="Calibri"/>
                <w:sz w:val="20"/>
                <w:szCs w:val="24"/>
                <w:lang w:val="de-DE" w:eastAsia="de-DE"/>
              </w:rPr>
            </w:pPr>
            <w:r w:rsidRPr="00493605">
              <w:rPr>
                <w:rFonts w:ascii="Calibri" w:eastAsia="Calibri" w:hAnsi="Calibri" w:cs="Calibri"/>
                <w:color w:val="000000"/>
                <w:sz w:val="20"/>
                <w:szCs w:val="24"/>
                <w:lang w:val="sr-Cyrl-RS" w:eastAsia="de-DE"/>
              </w:rPr>
              <w:t>ц</w:t>
            </w:r>
            <w:r w:rsidRPr="00493605">
              <w:rPr>
                <w:rFonts w:ascii="Calibri" w:eastAsia="Calibri" w:hAnsi="Calibri" w:cs="Calibri"/>
                <w:color w:val="000000"/>
                <w:sz w:val="20"/>
                <w:szCs w:val="24"/>
                <w:lang w:val="de-DE" w:eastAsia="de-DE"/>
              </w:rPr>
              <w:t>) 0 (2020</w:t>
            </w:r>
            <w:r w:rsidRPr="00493605">
              <w:rPr>
                <w:rFonts w:ascii="Calibri" w:eastAsia="Calibri" w:hAnsi="Calibri" w:cs="Calibri"/>
                <w:color w:val="000000"/>
                <w:sz w:val="20"/>
                <w:szCs w:val="24"/>
                <w:lang w:val="sr-Cyrl-RS" w:eastAsia="de-DE"/>
              </w:rPr>
              <w:t>. год.</w:t>
            </w:r>
            <w:r w:rsidRPr="00493605">
              <w:rPr>
                <w:rFonts w:ascii="Calibri" w:eastAsia="Calibri" w:hAnsi="Calibri" w:cs="Calibri"/>
                <w:color w:val="000000"/>
                <w:sz w:val="20"/>
                <w:szCs w:val="24"/>
                <w:lang w:val="de-DE" w:eastAsia="de-DE"/>
              </w:rPr>
              <w:t>)</w:t>
            </w:r>
          </w:p>
          <w:p w14:paraId="69DC6D4C" w14:textId="77777777" w:rsidR="00493605" w:rsidRPr="00493605" w:rsidRDefault="00493605" w:rsidP="00493605">
            <w:pPr>
              <w:widowControl w:val="0"/>
              <w:tabs>
                <w:tab w:val="left" w:pos="7525"/>
              </w:tabs>
              <w:autoSpaceDE w:val="0"/>
              <w:autoSpaceDN w:val="0"/>
              <w:adjustRightInd w:val="0"/>
              <w:spacing w:after="0" w:line="240" w:lineRule="auto"/>
              <w:ind w:left="101" w:right="130"/>
              <w:rPr>
                <w:rFonts w:ascii="Calibri" w:eastAsia="Times New Roman" w:hAnsi="Calibri" w:cs="Times New Roman"/>
                <w:color w:val="000000"/>
                <w:spacing w:val="-1"/>
                <w:sz w:val="20"/>
                <w:szCs w:val="24"/>
                <w:lang w:val="en-US" w:eastAsia="de-DE"/>
              </w:rPr>
            </w:pPr>
          </w:p>
        </w:tc>
        <w:tc>
          <w:tcPr>
            <w:tcW w:w="621" w:type="pct"/>
          </w:tcPr>
          <w:p w14:paraId="4859FDB6" w14:textId="77777777" w:rsidR="00493605" w:rsidRPr="00493605" w:rsidRDefault="00493605" w:rsidP="00493605">
            <w:pPr>
              <w:tabs>
                <w:tab w:val="left" w:pos="7525"/>
              </w:tabs>
              <w:spacing w:after="0" w:line="256" w:lineRule="auto"/>
              <w:jc w:val="both"/>
              <w:rPr>
                <w:rFonts w:ascii="Calibri" w:eastAsia="Calibri" w:hAnsi="Calibri" w:cs="Calibri"/>
                <w:color w:val="000000"/>
                <w:sz w:val="20"/>
                <w:szCs w:val="24"/>
                <w:lang w:val="en-US" w:eastAsia="de-DE"/>
              </w:rPr>
            </w:pPr>
          </w:p>
          <w:p w14:paraId="3F6707AF" w14:textId="77777777" w:rsidR="00493605" w:rsidRPr="00493605" w:rsidRDefault="00493605"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spacing w:val="-1"/>
                <w:sz w:val="20"/>
                <w:szCs w:val="24"/>
                <w:lang w:val="de-DE" w:eastAsia="de-DE"/>
              </w:rPr>
            </w:pPr>
            <w:r w:rsidRPr="00493605">
              <w:rPr>
                <w:rFonts w:ascii="Calibri" w:eastAsia="Times New Roman" w:hAnsi="Calibri" w:cs="Calibri"/>
                <w:spacing w:val="-1"/>
                <w:sz w:val="20"/>
                <w:szCs w:val="24"/>
                <w:lang w:val="sr-Cyrl-RS" w:eastAsia="de-DE"/>
              </w:rPr>
              <w:t xml:space="preserve"> а) </w:t>
            </w:r>
            <w:r w:rsidRPr="00493605">
              <w:rPr>
                <w:rFonts w:ascii="Calibri" w:eastAsia="Times New Roman" w:hAnsi="Calibri" w:cs="Calibri"/>
                <w:spacing w:val="-1"/>
                <w:sz w:val="20"/>
                <w:szCs w:val="24"/>
                <w:lang w:val="de-DE" w:eastAsia="de-DE"/>
              </w:rPr>
              <w:t>40% (2025</w:t>
            </w:r>
            <w:r w:rsidRPr="00493605">
              <w:rPr>
                <w:rFonts w:ascii="Calibri" w:eastAsia="Times New Roman" w:hAnsi="Calibri" w:cs="Calibri"/>
                <w:spacing w:val="-1"/>
                <w:sz w:val="20"/>
                <w:szCs w:val="24"/>
                <w:lang w:val="sr-Cyrl-RS" w:eastAsia="de-DE"/>
              </w:rPr>
              <w:t>. год</w:t>
            </w:r>
            <w:r w:rsidRPr="00493605">
              <w:rPr>
                <w:rFonts w:ascii="Calibri" w:eastAsia="Times New Roman" w:hAnsi="Calibri" w:cs="Calibri"/>
                <w:spacing w:val="-1"/>
                <w:sz w:val="20"/>
                <w:szCs w:val="24"/>
                <w:lang w:val="de-DE" w:eastAsia="de-DE"/>
              </w:rPr>
              <w:t>)</w:t>
            </w:r>
          </w:p>
          <w:p w14:paraId="6E9E92DF" w14:textId="77777777" w:rsidR="00493605" w:rsidRPr="00493605" w:rsidRDefault="00493605" w:rsidP="00493605">
            <w:pPr>
              <w:tabs>
                <w:tab w:val="left" w:pos="7525"/>
              </w:tabs>
              <w:spacing w:after="0" w:line="256" w:lineRule="auto"/>
              <w:ind w:left="92"/>
              <w:jc w:val="both"/>
              <w:rPr>
                <w:rFonts w:ascii="Calibri" w:eastAsia="Calibri" w:hAnsi="Calibri" w:cs="Calibri"/>
                <w:color w:val="000000"/>
                <w:sz w:val="20"/>
                <w:szCs w:val="24"/>
                <w:lang w:val="de-DE" w:eastAsia="de-DE"/>
              </w:rPr>
            </w:pPr>
          </w:p>
          <w:p w14:paraId="54756E18" w14:textId="77777777" w:rsidR="00493605" w:rsidRPr="00493605" w:rsidRDefault="00493605" w:rsidP="00493605">
            <w:pPr>
              <w:tabs>
                <w:tab w:val="left" w:pos="7525"/>
              </w:tabs>
              <w:spacing w:after="0" w:line="256" w:lineRule="auto"/>
              <w:ind w:left="92"/>
              <w:jc w:val="both"/>
              <w:rPr>
                <w:rFonts w:ascii="Calibri" w:eastAsia="Calibri" w:hAnsi="Calibri" w:cs="Calibri"/>
                <w:color w:val="000000"/>
                <w:sz w:val="20"/>
                <w:szCs w:val="24"/>
                <w:lang w:val="de-DE" w:eastAsia="de-DE"/>
              </w:rPr>
            </w:pPr>
          </w:p>
          <w:p w14:paraId="380D7CF0" w14:textId="77777777" w:rsidR="00493605" w:rsidRPr="00493605" w:rsidRDefault="00493605" w:rsidP="00493605">
            <w:pPr>
              <w:tabs>
                <w:tab w:val="left" w:pos="7525"/>
              </w:tabs>
              <w:spacing w:after="0" w:line="256" w:lineRule="auto"/>
              <w:ind w:left="92"/>
              <w:jc w:val="both"/>
              <w:rPr>
                <w:rFonts w:ascii="Calibri" w:eastAsia="Calibri" w:hAnsi="Calibri" w:cs="Calibri"/>
                <w:color w:val="000000"/>
                <w:sz w:val="20"/>
                <w:szCs w:val="24"/>
                <w:lang w:val="de-DE" w:eastAsia="de-DE"/>
              </w:rPr>
            </w:pPr>
          </w:p>
          <w:p w14:paraId="787EE471" w14:textId="77777777" w:rsidR="00493605" w:rsidRPr="00493605" w:rsidRDefault="00493605" w:rsidP="00493605">
            <w:pPr>
              <w:tabs>
                <w:tab w:val="left" w:pos="7525"/>
              </w:tabs>
              <w:spacing w:after="0" w:line="120" w:lineRule="auto"/>
              <w:ind w:left="91"/>
              <w:jc w:val="both"/>
              <w:rPr>
                <w:rFonts w:ascii="Calibri" w:eastAsia="Calibri" w:hAnsi="Calibri" w:cs="Calibri"/>
                <w:color w:val="000000"/>
                <w:sz w:val="20"/>
                <w:szCs w:val="24"/>
                <w:lang w:val="de-DE" w:eastAsia="de-DE"/>
              </w:rPr>
            </w:pPr>
          </w:p>
          <w:p w14:paraId="370EBA6A" w14:textId="77777777" w:rsidR="00493605" w:rsidRPr="00493605" w:rsidRDefault="00493605" w:rsidP="00493605">
            <w:pPr>
              <w:tabs>
                <w:tab w:val="left" w:pos="7525"/>
              </w:tabs>
              <w:spacing w:after="0" w:line="256" w:lineRule="auto"/>
              <w:ind w:left="92"/>
              <w:jc w:val="both"/>
              <w:rPr>
                <w:rFonts w:ascii="Calibri" w:eastAsia="Calibri" w:hAnsi="Calibri" w:cs="Calibri"/>
                <w:color w:val="000000"/>
                <w:sz w:val="20"/>
                <w:szCs w:val="24"/>
                <w:lang w:val="de-DE" w:eastAsia="de-DE"/>
              </w:rPr>
            </w:pPr>
          </w:p>
          <w:p w14:paraId="4B12359F" w14:textId="77777777" w:rsidR="00493605" w:rsidRPr="00493605" w:rsidRDefault="00493605"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spacing w:val="-1"/>
                <w:sz w:val="20"/>
                <w:szCs w:val="24"/>
                <w:lang w:val="de-DE" w:eastAsia="de-DE"/>
              </w:rPr>
            </w:pPr>
            <w:r w:rsidRPr="00493605">
              <w:rPr>
                <w:rFonts w:ascii="Calibri" w:eastAsia="Times New Roman" w:hAnsi="Calibri" w:cs="Calibri"/>
                <w:spacing w:val="-1"/>
                <w:sz w:val="20"/>
                <w:szCs w:val="24"/>
                <w:lang w:val="sr-Cyrl-RS" w:eastAsia="de-DE"/>
              </w:rPr>
              <w:t xml:space="preserve"> б) Да</w:t>
            </w:r>
            <w:r w:rsidRPr="00493605">
              <w:rPr>
                <w:rFonts w:ascii="Calibri" w:eastAsia="Times New Roman" w:hAnsi="Calibri" w:cs="Calibri"/>
                <w:spacing w:val="-1"/>
                <w:sz w:val="20"/>
                <w:szCs w:val="24"/>
                <w:lang w:val="de-DE" w:eastAsia="de-DE"/>
              </w:rPr>
              <w:t xml:space="preserve"> (2025</w:t>
            </w:r>
            <w:r w:rsidRPr="00493605">
              <w:rPr>
                <w:rFonts w:ascii="Calibri" w:eastAsia="Times New Roman" w:hAnsi="Calibri" w:cs="Calibri"/>
                <w:spacing w:val="-1"/>
                <w:sz w:val="20"/>
                <w:szCs w:val="24"/>
                <w:lang w:val="sr-Cyrl-RS" w:eastAsia="de-DE"/>
              </w:rPr>
              <w:t>. год</w:t>
            </w:r>
            <w:r w:rsidRPr="00493605">
              <w:rPr>
                <w:rFonts w:ascii="Calibri" w:eastAsia="Times New Roman" w:hAnsi="Calibri" w:cs="Calibri"/>
                <w:spacing w:val="-1"/>
                <w:sz w:val="20"/>
                <w:szCs w:val="24"/>
                <w:lang w:val="de-DE" w:eastAsia="de-DE"/>
              </w:rPr>
              <w:t>)</w:t>
            </w:r>
          </w:p>
          <w:p w14:paraId="149FE8AF" w14:textId="77777777" w:rsidR="00493605" w:rsidRPr="00493605" w:rsidRDefault="00493605" w:rsidP="00493605">
            <w:pPr>
              <w:spacing w:after="0" w:line="256" w:lineRule="auto"/>
              <w:jc w:val="both"/>
              <w:rPr>
                <w:rFonts w:ascii="Calibri" w:eastAsia="Times New Roman" w:hAnsi="Calibri" w:cs="Calibri"/>
                <w:spacing w:val="-1"/>
                <w:sz w:val="20"/>
                <w:szCs w:val="24"/>
                <w:lang w:val="de-DE" w:eastAsia="de-DE"/>
              </w:rPr>
            </w:pPr>
          </w:p>
          <w:p w14:paraId="55AE45D5" w14:textId="77777777" w:rsidR="00493605" w:rsidRPr="00493605" w:rsidRDefault="00493605" w:rsidP="00493605">
            <w:pPr>
              <w:spacing w:after="60" w:line="257" w:lineRule="auto"/>
              <w:jc w:val="both"/>
              <w:rPr>
                <w:rFonts w:ascii="Calibri" w:eastAsia="Times New Roman" w:hAnsi="Calibri" w:cs="Calibri"/>
                <w:spacing w:val="-1"/>
                <w:sz w:val="20"/>
                <w:szCs w:val="24"/>
                <w:lang w:val="de-DE" w:eastAsia="de-DE"/>
              </w:rPr>
            </w:pPr>
          </w:p>
          <w:p w14:paraId="2492D4ED" w14:textId="123B9603" w:rsidR="002B5782" w:rsidRDefault="002B5782"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spacing w:val="-1"/>
                <w:sz w:val="20"/>
                <w:szCs w:val="24"/>
                <w:lang w:val="sr-Cyrl-RS" w:eastAsia="de-DE"/>
              </w:rPr>
            </w:pPr>
          </w:p>
          <w:p w14:paraId="0C167498" w14:textId="2FFF5367" w:rsidR="00493605" w:rsidRPr="00493605" w:rsidRDefault="002B5782" w:rsidP="00493605">
            <w:pPr>
              <w:widowControl w:val="0"/>
              <w:tabs>
                <w:tab w:val="left" w:pos="7525"/>
              </w:tabs>
              <w:autoSpaceDE w:val="0"/>
              <w:autoSpaceDN w:val="0"/>
              <w:adjustRightInd w:val="0"/>
              <w:spacing w:after="0" w:line="240" w:lineRule="auto"/>
              <w:ind w:right="130"/>
              <w:contextualSpacing/>
              <w:rPr>
                <w:rFonts w:ascii="Calibri" w:eastAsia="Times New Roman" w:hAnsi="Calibri" w:cs="Calibri"/>
                <w:color w:val="000000"/>
                <w:spacing w:val="-1"/>
                <w:sz w:val="20"/>
                <w:szCs w:val="24"/>
                <w:lang w:val="en-US" w:eastAsia="de-DE"/>
              </w:rPr>
            </w:pPr>
            <w:r>
              <w:rPr>
                <w:rFonts w:ascii="Calibri" w:eastAsia="Times New Roman" w:hAnsi="Calibri" w:cs="Calibri"/>
                <w:spacing w:val="-1"/>
                <w:sz w:val="20"/>
                <w:szCs w:val="24"/>
                <w:lang w:val="sr-Cyrl-RS" w:eastAsia="de-DE"/>
              </w:rPr>
              <w:t xml:space="preserve"> </w:t>
            </w:r>
            <w:r w:rsidR="00493605" w:rsidRPr="00493605">
              <w:rPr>
                <w:rFonts w:ascii="Calibri" w:eastAsia="Times New Roman" w:hAnsi="Calibri" w:cs="Calibri"/>
                <w:spacing w:val="-1"/>
                <w:sz w:val="20"/>
                <w:szCs w:val="24"/>
                <w:lang w:val="sr-Cyrl-RS" w:eastAsia="de-DE"/>
              </w:rPr>
              <w:t xml:space="preserve">ц) </w:t>
            </w:r>
            <w:r w:rsidR="00493605" w:rsidRPr="00493605">
              <w:rPr>
                <w:rFonts w:ascii="Calibri" w:eastAsia="Times New Roman" w:hAnsi="Calibri" w:cs="Calibri"/>
                <w:spacing w:val="-1"/>
                <w:sz w:val="20"/>
                <w:szCs w:val="24"/>
                <w:lang w:val="de-DE" w:eastAsia="de-DE"/>
              </w:rPr>
              <w:t>7 (2025</w:t>
            </w:r>
            <w:r w:rsidR="00493605" w:rsidRPr="00493605">
              <w:rPr>
                <w:rFonts w:ascii="Calibri" w:eastAsia="Times New Roman" w:hAnsi="Calibri" w:cs="Calibri"/>
                <w:spacing w:val="-1"/>
                <w:sz w:val="20"/>
                <w:szCs w:val="24"/>
                <w:lang w:val="sr-Cyrl-RS" w:eastAsia="de-DE"/>
              </w:rPr>
              <w:t>. год</w:t>
            </w:r>
            <w:r w:rsidR="00493605" w:rsidRPr="00493605">
              <w:rPr>
                <w:rFonts w:ascii="Calibri" w:eastAsia="Times New Roman" w:hAnsi="Calibri" w:cs="Calibri"/>
                <w:spacing w:val="-1"/>
                <w:sz w:val="20"/>
                <w:szCs w:val="24"/>
                <w:lang w:val="de-DE" w:eastAsia="de-DE"/>
              </w:rPr>
              <w:t>)</w:t>
            </w:r>
          </w:p>
        </w:tc>
      </w:tr>
      <w:tr w:rsidR="00493605" w:rsidRPr="00493605" w14:paraId="392C93E9" w14:textId="77777777" w:rsidTr="009B154B">
        <w:trPr>
          <w:trHeight w:val="432"/>
        </w:trPr>
        <w:tc>
          <w:tcPr>
            <w:tcW w:w="1445" w:type="pct"/>
          </w:tcPr>
          <w:p w14:paraId="57C24BF7" w14:textId="4D8168ED" w:rsidR="00493605" w:rsidRPr="00493605" w:rsidRDefault="00493605" w:rsidP="00493605">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b/>
                <w:color w:val="A6A6A6"/>
                <w:spacing w:val="1"/>
                <w:sz w:val="20"/>
                <w:szCs w:val="24"/>
                <w:lang w:val="sr-Cyrl-RS" w:eastAsia="de-DE"/>
              </w:rPr>
            </w:pPr>
            <w:r w:rsidRPr="00493605">
              <w:rPr>
                <w:rFonts w:ascii="Calibri" w:eastAsia="Times New Roman" w:hAnsi="Calibri" w:cs="Times New Roman"/>
                <w:b/>
                <w:bCs/>
                <w:color w:val="A6A6A6"/>
                <w:spacing w:val="1"/>
                <w:sz w:val="20"/>
                <w:szCs w:val="24"/>
                <w:lang w:val="sr-Cyrl-RS" w:eastAsia="de-DE"/>
              </w:rPr>
              <w:t xml:space="preserve">Претходна активност #9: </w:t>
            </w:r>
            <w:r w:rsidRPr="00493605">
              <w:rPr>
                <w:rFonts w:ascii="Calibri" w:eastAsia="Times New Roman" w:hAnsi="Calibri" w:cs="Times New Roman"/>
                <w:color w:val="A6A6A6"/>
                <w:spacing w:val="1"/>
                <w:sz w:val="20"/>
                <w:szCs w:val="24"/>
                <w:lang w:val="sr-Cyrl-RS" w:eastAsia="de-DE"/>
              </w:rPr>
              <w:t xml:space="preserve">Зајмопримац је усагласио националне политике и прописе са Оквирном директивом о отпаду ЕУ , што је документовано (i) усвајањем Програма </w:t>
            </w:r>
            <w:r w:rsidRPr="00493605">
              <w:rPr>
                <w:rFonts w:ascii="Calibri" w:eastAsia="Times New Roman" w:hAnsi="Calibri" w:cs="Times New Roman"/>
                <w:color w:val="A6A6A6"/>
                <w:spacing w:val="1"/>
                <w:sz w:val="20"/>
                <w:szCs w:val="24"/>
                <w:lang w:val="sr-Cyrl-RS" w:eastAsia="de-DE"/>
              </w:rPr>
              <w:lastRenderedPageBreak/>
              <w:t>управљања отпадом у Републици Србији и Акционим планом Закључком Владе 05 бр. 353-588/2022-1, уредно објављеним у Службеном гласнику Зајмопримца бр. 12/2022, од 1. фебруара 2022. године</w:t>
            </w:r>
            <w:r w:rsidR="00AC600A">
              <w:rPr>
                <w:rFonts w:ascii="Calibri" w:eastAsia="Times New Roman" w:hAnsi="Calibri" w:cs="Times New Roman"/>
                <w:color w:val="A6A6A6"/>
                <w:spacing w:val="1"/>
                <w:sz w:val="20"/>
                <w:szCs w:val="24"/>
                <w:lang w:val="sr-Cyrl-RS" w:eastAsia="de-DE"/>
              </w:rPr>
              <w:t>,</w:t>
            </w:r>
            <w:r w:rsidRPr="00493605">
              <w:rPr>
                <w:rFonts w:ascii="Calibri" w:eastAsia="Times New Roman" w:hAnsi="Calibri" w:cs="Times New Roman"/>
                <w:color w:val="A6A6A6"/>
                <w:spacing w:val="1"/>
                <w:sz w:val="20"/>
                <w:szCs w:val="24"/>
                <w:lang w:val="sr-Cyrl-RS" w:eastAsia="de-DE"/>
              </w:rPr>
              <w:t xml:space="preserve"> и (ii) подношењем Народној скупштини изме</w:t>
            </w:r>
            <w:r w:rsidR="002773B7">
              <w:rPr>
                <w:rFonts w:ascii="Calibri" w:eastAsia="Times New Roman" w:hAnsi="Calibri" w:cs="Times New Roman"/>
                <w:color w:val="A6A6A6"/>
                <w:spacing w:val="1"/>
                <w:sz w:val="20"/>
                <w:szCs w:val="24"/>
                <w:lang w:val="sr-Cyrl-RS" w:eastAsia="de-DE"/>
              </w:rPr>
              <w:t>не</w:t>
            </w:r>
            <w:r w:rsidRPr="00493605">
              <w:rPr>
                <w:rFonts w:ascii="Calibri" w:eastAsia="Times New Roman" w:hAnsi="Calibri" w:cs="Times New Roman"/>
                <w:color w:val="A6A6A6"/>
                <w:spacing w:val="1"/>
                <w:sz w:val="20"/>
                <w:szCs w:val="24"/>
                <w:lang w:val="sr-Cyrl-RS" w:eastAsia="de-DE"/>
              </w:rPr>
              <w:t xml:space="preserve"> и допун</w:t>
            </w:r>
            <w:r w:rsidR="002773B7">
              <w:rPr>
                <w:rFonts w:ascii="Calibri" w:eastAsia="Times New Roman" w:hAnsi="Calibri" w:cs="Times New Roman"/>
                <w:color w:val="A6A6A6"/>
                <w:spacing w:val="1"/>
                <w:sz w:val="20"/>
                <w:szCs w:val="24"/>
                <w:lang w:val="sr-Cyrl-RS" w:eastAsia="de-DE"/>
              </w:rPr>
              <w:t>е</w:t>
            </w:r>
            <w:r w:rsidRPr="00493605">
              <w:rPr>
                <w:rFonts w:ascii="Calibri" w:eastAsia="Times New Roman" w:hAnsi="Calibri" w:cs="Times New Roman"/>
                <w:color w:val="A6A6A6"/>
                <w:spacing w:val="1"/>
                <w:sz w:val="20"/>
                <w:szCs w:val="24"/>
                <w:lang w:val="sr-Cyrl-RS" w:eastAsia="de-DE"/>
              </w:rPr>
              <w:t xml:space="preserve"> Закона о управљању отпадом, Закључком Владе 05 бр. 011-10810/2022-2, од 30. децембра 2022</w:t>
            </w:r>
            <w:r w:rsidRPr="00493605">
              <w:rPr>
                <w:rFonts w:ascii="Calibri" w:eastAsia="Times New Roman" w:hAnsi="Calibri" w:cs="Times New Roman"/>
                <w:bCs/>
                <w:color w:val="A6A6A6"/>
                <w:spacing w:val="1"/>
                <w:sz w:val="20"/>
                <w:szCs w:val="24"/>
                <w:lang w:val="en-US" w:eastAsia="de-DE"/>
              </w:rPr>
              <w:t>.</w:t>
            </w:r>
            <w:r w:rsidRPr="00493605">
              <w:rPr>
                <w:rFonts w:ascii="Calibri" w:eastAsia="Times New Roman" w:hAnsi="Calibri" w:cs="Times New Roman"/>
                <w:bCs/>
                <w:color w:val="A6A6A6"/>
                <w:spacing w:val="1"/>
                <w:sz w:val="20"/>
                <w:szCs w:val="24"/>
                <w:lang w:val="sr-Cyrl-RS" w:eastAsia="de-DE"/>
              </w:rPr>
              <w:t xml:space="preserve"> године.</w:t>
            </w:r>
          </w:p>
        </w:tc>
        <w:tc>
          <w:tcPr>
            <w:tcW w:w="1620" w:type="pct"/>
          </w:tcPr>
          <w:p w14:paraId="53E92915" w14:textId="26FBADF7" w:rsidR="00493605" w:rsidRPr="00493605" w:rsidRDefault="00493605" w:rsidP="00493605">
            <w:pPr>
              <w:widowControl w:val="0"/>
              <w:tabs>
                <w:tab w:val="left" w:pos="7525"/>
              </w:tabs>
              <w:autoSpaceDE w:val="0"/>
              <w:autoSpaceDN w:val="0"/>
              <w:adjustRightInd w:val="0"/>
              <w:spacing w:after="0" w:line="240" w:lineRule="auto"/>
              <w:ind w:left="101" w:right="130"/>
              <w:rPr>
                <w:rFonts w:ascii="Calibri" w:eastAsia="Times New Roman" w:hAnsi="Calibri" w:cs="Times New Roman"/>
                <w:bCs/>
                <w:color w:val="000000"/>
                <w:spacing w:val="1"/>
                <w:sz w:val="20"/>
                <w:szCs w:val="24"/>
                <w:lang w:val="sr-Cyrl-RS" w:eastAsia="de-DE"/>
              </w:rPr>
            </w:pPr>
            <w:r w:rsidRPr="00493605">
              <w:rPr>
                <w:rFonts w:ascii="Calibri" w:eastAsia="Times New Roman" w:hAnsi="Calibri" w:cs="Times New Roman"/>
                <w:b/>
                <w:bCs/>
                <w:color w:val="000000"/>
                <w:spacing w:val="1"/>
                <w:sz w:val="20"/>
                <w:szCs w:val="24"/>
                <w:lang w:val="sr-Cyrl-RS" w:eastAsia="de-DE"/>
              </w:rPr>
              <w:lastRenderedPageBreak/>
              <w:t xml:space="preserve">Претходна активност </w:t>
            </w:r>
            <w:r w:rsidRPr="00493605">
              <w:rPr>
                <w:rFonts w:ascii="Calibri" w:eastAsia="Times New Roman" w:hAnsi="Calibri" w:cs="Times New Roman"/>
                <w:b/>
                <w:color w:val="000000"/>
                <w:spacing w:val="1"/>
                <w:sz w:val="20"/>
                <w:szCs w:val="24"/>
                <w:lang w:val="en-US" w:eastAsia="de-DE"/>
              </w:rPr>
              <w:t>#7</w:t>
            </w:r>
            <w:r w:rsidR="002773B7">
              <w:rPr>
                <w:rFonts w:ascii="Calibri" w:eastAsia="Times New Roman" w:hAnsi="Calibri" w:cs="Times New Roman"/>
                <w:b/>
                <w:color w:val="000000"/>
                <w:spacing w:val="1"/>
                <w:sz w:val="20"/>
                <w:szCs w:val="24"/>
                <w:lang w:val="sr-Cyrl-RS" w:eastAsia="de-DE"/>
              </w:rPr>
              <w:t xml:space="preserve"> </w:t>
            </w:r>
            <w:r w:rsidRPr="00493605">
              <w:rPr>
                <w:rFonts w:ascii="Calibri" w:eastAsia="Times New Roman" w:hAnsi="Calibri" w:cs="Times New Roman"/>
                <w:b/>
                <w:color w:val="000000"/>
                <w:spacing w:val="1"/>
                <w:sz w:val="20"/>
                <w:szCs w:val="24"/>
                <w:lang w:val="en-US" w:eastAsia="de-DE"/>
              </w:rPr>
              <w:t>(</w:t>
            </w:r>
            <w:proofErr w:type="spellStart"/>
            <w:r w:rsidRPr="00493605">
              <w:rPr>
                <w:rFonts w:ascii="Calibri" w:eastAsia="Times New Roman" w:hAnsi="Calibri" w:cs="Times New Roman"/>
                <w:b/>
                <w:color w:val="000000"/>
                <w:spacing w:val="1"/>
                <w:sz w:val="20"/>
                <w:szCs w:val="24"/>
                <w:lang w:val="en-US" w:eastAsia="de-DE"/>
              </w:rPr>
              <w:t>i</w:t>
            </w:r>
            <w:proofErr w:type="spellEnd"/>
            <w:r w:rsidRPr="00493605">
              <w:rPr>
                <w:rFonts w:ascii="Calibri" w:eastAsia="Times New Roman" w:hAnsi="Calibri" w:cs="Times New Roman"/>
                <w:b/>
                <w:color w:val="000000"/>
                <w:spacing w:val="1"/>
                <w:sz w:val="20"/>
                <w:szCs w:val="24"/>
                <w:lang w:val="en-US" w:eastAsia="de-DE"/>
              </w:rPr>
              <w:t>)</w:t>
            </w:r>
            <w:r w:rsidRPr="00493605">
              <w:rPr>
                <w:rFonts w:ascii="Calibri" w:eastAsia="Times New Roman" w:hAnsi="Calibri" w:cs="Times New Roman"/>
                <w:bCs/>
                <w:color w:val="000000"/>
                <w:spacing w:val="1"/>
                <w:sz w:val="20"/>
                <w:szCs w:val="24"/>
                <w:lang w:val="en-US" w:eastAsia="de-DE"/>
              </w:rPr>
              <w:t xml:space="preserve">: </w:t>
            </w:r>
            <w:r w:rsidRPr="00493605">
              <w:rPr>
                <w:rFonts w:ascii="Calibri" w:eastAsia="Times New Roman" w:hAnsi="Calibri" w:cs="Times New Roman"/>
                <w:bCs/>
                <w:color w:val="000000"/>
                <w:spacing w:val="1"/>
                <w:sz w:val="20"/>
                <w:szCs w:val="24"/>
                <w:lang w:val="sr-Cyrl-RS" w:eastAsia="de-DE"/>
              </w:rPr>
              <w:t>Зајмопримац је развио стратешки и законодавни оквир за управљање муљем како би се ускладио са</w:t>
            </w:r>
            <w:r w:rsidR="00D77609">
              <w:rPr>
                <w:rFonts w:ascii="Calibri" w:eastAsia="Times New Roman" w:hAnsi="Calibri" w:cs="Times New Roman"/>
                <w:bCs/>
                <w:color w:val="000000"/>
                <w:spacing w:val="1"/>
                <w:sz w:val="20"/>
                <w:szCs w:val="24"/>
                <w:lang w:val="sr-Cyrl-RS" w:eastAsia="de-DE"/>
              </w:rPr>
              <w:t xml:space="preserve"> </w:t>
            </w:r>
            <w:r w:rsidRPr="00493605">
              <w:rPr>
                <w:rFonts w:ascii="Calibri" w:eastAsia="Times New Roman" w:hAnsi="Calibri" w:cs="Times New Roman"/>
                <w:bCs/>
                <w:color w:val="000000"/>
                <w:spacing w:val="1"/>
                <w:sz w:val="20"/>
                <w:szCs w:val="24"/>
                <w:lang w:val="sr-Cyrl-RS" w:eastAsia="de-DE"/>
              </w:rPr>
              <w:t xml:space="preserve">одредбама за управљањем муљем ЕУ </w:t>
            </w:r>
          </w:p>
          <w:p w14:paraId="32D9E91D" w14:textId="7B90361F" w:rsidR="00493605" w:rsidRPr="00493605" w:rsidRDefault="00493605" w:rsidP="00493605">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bCs/>
                <w:color w:val="000000"/>
                <w:spacing w:val="1"/>
                <w:sz w:val="20"/>
                <w:szCs w:val="24"/>
                <w:lang w:val="en-US" w:eastAsia="de-DE"/>
              </w:rPr>
            </w:pPr>
            <w:r w:rsidRPr="00493605">
              <w:rPr>
                <w:rFonts w:ascii="Calibri" w:eastAsia="Times New Roman" w:hAnsi="Calibri" w:cs="Times New Roman"/>
                <w:bCs/>
                <w:color w:val="000000"/>
                <w:spacing w:val="1"/>
                <w:sz w:val="20"/>
                <w:szCs w:val="24"/>
                <w:lang w:val="sr-Cyrl-RS" w:eastAsia="de-DE"/>
              </w:rPr>
              <w:lastRenderedPageBreak/>
              <w:t>законодавства, о чему сведоче: 1) Национални програм управљања муљем и акциони план, објављен у Службеном гласнику Зајмопримца број 84/2023 од 5.</w:t>
            </w:r>
            <w:r w:rsidR="00D77609">
              <w:rPr>
                <w:rFonts w:ascii="Calibri" w:eastAsia="Times New Roman" w:hAnsi="Calibri" w:cs="Times New Roman"/>
                <w:bCs/>
                <w:color w:val="000000"/>
                <w:spacing w:val="1"/>
                <w:sz w:val="20"/>
                <w:szCs w:val="24"/>
                <w:lang w:val="sr-Cyrl-RS" w:eastAsia="de-DE"/>
              </w:rPr>
              <w:t xml:space="preserve"> октобра </w:t>
            </w:r>
            <w:r w:rsidRPr="00493605">
              <w:rPr>
                <w:rFonts w:ascii="Calibri" w:eastAsia="Times New Roman" w:hAnsi="Calibri" w:cs="Times New Roman"/>
                <w:bCs/>
                <w:color w:val="000000"/>
                <w:spacing w:val="1"/>
                <w:sz w:val="20"/>
                <w:szCs w:val="24"/>
                <w:lang w:val="sr-Cyrl-RS" w:eastAsia="de-DE"/>
              </w:rPr>
              <w:t>2023. године</w:t>
            </w:r>
            <w:r w:rsidR="00F25B8A">
              <w:rPr>
                <w:rFonts w:ascii="Calibri" w:eastAsia="Times New Roman" w:hAnsi="Calibri" w:cs="Times New Roman"/>
                <w:bCs/>
                <w:color w:val="000000"/>
                <w:spacing w:val="1"/>
                <w:sz w:val="20"/>
                <w:szCs w:val="24"/>
                <w:lang w:val="sr-Cyrl-RS" w:eastAsia="de-DE"/>
              </w:rPr>
              <w:t>,</w:t>
            </w:r>
            <w:r w:rsidRPr="00493605">
              <w:rPr>
                <w:rFonts w:ascii="Calibri" w:eastAsia="Times New Roman" w:hAnsi="Calibri" w:cs="Times New Roman"/>
                <w:bCs/>
                <w:color w:val="000000"/>
                <w:spacing w:val="1"/>
                <w:sz w:val="20"/>
                <w:szCs w:val="24"/>
                <w:lang w:val="sr-Cyrl-RS" w:eastAsia="de-DE"/>
              </w:rPr>
              <w:t xml:space="preserve"> и 2) Уредба о начину и поступку управљања муљем из постројења за пречишћавање комуналних отпадних вода, објављена у Службеном гласнику Зајмопримца бр. 103/2023</w:t>
            </w:r>
            <w:r w:rsidRPr="00493605">
              <w:rPr>
                <w:rFonts w:ascii="Calibri" w:eastAsia="Times New Roman" w:hAnsi="Calibri" w:cs="Times New Roman"/>
                <w:bCs/>
                <w:color w:val="000000"/>
                <w:spacing w:val="1"/>
                <w:sz w:val="20"/>
                <w:szCs w:val="24"/>
                <w:lang w:val="en-US" w:eastAsia="de-DE"/>
              </w:rPr>
              <w:t xml:space="preserve">, </w:t>
            </w:r>
            <w:r w:rsidRPr="00493605">
              <w:rPr>
                <w:rFonts w:ascii="Calibri" w:eastAsia="Times New Roman" w:hAnsi="Calibri" w:cs="Times New Roman"/>
                <w:bCs/>
                <w:color w:val="000000"/>
                <w:spacing w:val="1"/>
                <w:sz w:val="20"/>
                <w:szCs w:val="24"/>
                <w:lang w:val="sr-Cyrl-RS" w:eastAsia="de-DE"/>
              </w:rPr>
              <w:t xml:space="preserve">од </w:t>
            </w:r>
            <w:r w:rsidRPr="00493605">
              <w:rPr>
                <w:rFonts w:ascii="Calibri" w:eastAsia="Times New Roman" w:hAnsi="Calibri" w:cs="Times New Roman"/>
                <w:bCs/>
                <w:color w:val="000000"/>
                <w:spacing w:val="1"/>
                <w:sz w:val="20"/>
                <w:szCs w:val="24"/>
                <w:lang w:val="en-US" w:eastAsia="de-DE"/>
              </w:rPr>
              <w:t>21</w:t>
            </w:r>
            <w:r w:rsidRPr="00493605">
              <w:rPr>
                <w:rFonts w:ascii="Calibri" w:eastAsia="Times New Roman" w:hAnsi="Calibri" w:cs="Times New Roman"/>
                <w:bCs/>
                <w:color w:val="000000"/>
                <w:spacing w:val="1"/>
                <w:sz w:val="20"/>
                <w:szCs w:val="24"/>
                <w:lang w:val="sr-Cyrl-RS" w:eastAsia="de-DE"/>
              </w:rPr>
              <w:t>. новембра</w:t>
            </w:r>
            <w:r w:rsidRPr="00493605">
              <w:rPr>
                <w:rFonts w:ascii="Calibri" w:eastAsia="Times New Roman" w:hAnsi="Calibri" w:cs="Times New Roman"/>
                <w:bCs/>
                <w:color w:val="000000"/>
                <w:spacing w:val="1"/>
                <w:sz w:val="20"/>
                <w:szCs w:val="24"/>
                <w:lang w:val="en-US" w:eastAsia="de-DE"/>
              </w:rPr>
              <w:t xml:space="preserve"> 2023.</w:t>
            </w:r>
            <w:r w:rsidRPr="00493605">
              <w:rPr>
                <w:rFonts w:ascii="Calibri" w:eastAsia="Times New Roman" w:hAnsi="Calibri" w:cs="Times New Roman"/>
                <w:bCs/>
                <w:color w:val="000000"/>
                <w:spacing w:val="1"/>
                <w:sz w:val="20"/>
                <w:szCs w:val="24"/>
                <w:lang w:val="sr-Cyrl-RS" w:eastAsia="de-DE"/>
              </w:rPr>
              <w:t xml:space="preserve"> године.</w:t>
            </w:r>
            <w:r w:rsidRPr="00493605">
              <w:rPr>
                <w:rFonts w:ascii="Calibri" w:eastAsia="Times New Roman" w:hAnsi="Calibri" w:cs="Times New Roman"/>
                <w:bCs/>
                <w:color w:val="000000"/>
                <w:spacing w:val="1"/>
                <w:sz w:val="20"/>
                <w:szCs w:val="24"/>
                <w:lang w:val="en-US" w:eastAsia="de-DE"/>
              </w:rPr>
              <w:t xml:space="preserve">  </w:t>
            </w:r>
          </w:p>
          <w:p w14:paraId="6CD0D93F" w14:textId="77777777" w:rsidR="00493605" w:rsidRPr="00493605" w:rsidRDefault="00493605" w:rsidP="00493605">
            <w:pPr>
              <w:widowControl w:val="0"/>
              <w:tabs>
                <w:tab w:val="left" w:pos="7525"/>
              </w:tabs>
              <w:autoSpaceDE w:val="0"/>
              <w:autoSpaceDN w:val="0"/>
              <w:adjustRightInd w:val="0"/>
              <w:spacing w:after="0" w:line="240" w:lineRule="auto"/>
              <w:ind w:left="101" w:right="130"/>
              <w:rPr>
                <w:rFonts w:ascii="Calibri" w:eastAsia="Times New Roman" w:hAnsi="Calibri" w:cs="Times New Roman"/>
                <w:b/>
                <w:color w:val="000000"/>
                <w:spacing w:val="1"/>
                <w:sz w:val="20"/>
                <w:szCs w:val="24"/>
                <w:lang w:val="en-US" w:eastAsia="de-DE"/>
              </w:rPr>
            </w:pPr>
          </w:p>
          <w:p w14:paraId="4A4FDE97" w14:textId="78A32CD4" w:rsidR="00493605" w:rsidRPr="002B5782" w:rsidRDefault="00493605" w:rsidP="002B5782">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bCs/>
                <w:color w:val="000000"/>
                <w:spacing w:val="1"/>
                <w:sz w:val="20"/>
                <w:szCs w:val="24"/>
                <w:lang w:val="sr-Cyrl-RS" w:eastAsia="de-DE"/>
              </w:rPr>
            </w:pPr>
            <w:r w:rsidRPr="00493605">
              <w:rPr>
                <w:rFonts w:ascii="Calibri" w:eastAsia="Times New Roman" w:hAnsi="Calibri" w:cs="Times New Roman"/>
                <w:b/>
                <w:bCs/>
                <w:color w:val="000000"/>
                <w:spacing w:val="1"/>
                <w:sz w:val="20"/>
                <w:szCs w:val="24"/>
                <w:lang w:val="sr-Cyrl-RS" w:eastAsia="de-DE"/>
              </w:rPr>
              <w:t xml:space="preserve">Претходна активност </w:t>
            </w:r>
            <w:r w:rsidRPr="00493605">
              <w:rPr>
                <w:rFonts w:ascii="Calibri" w:eastAsia="Times New Roman" w:hAnsi="Calibri" w:cs="Times New Roman"/>
                <w:b/>
                <w:color w:val="000000"/>
                <w:spacing w:val="1"/>
                <w:sz w:val="20"/>
                <w:szCs w:val="24"/>
                <w:lang w:val="en-US" w:eastAsia="de-DE"/>
              </w:rPr>
              <w:t>#7</w:t>
            </w:r>
            <w:r w:rsidR="002773B7">
              <w:rPr>
                <w:rFonts w:ascii="Calibri" w:eastAsia="Times New Roman" w:hAnsi="Calibri" w:cs="Times New Roman"/>
                <w:b/>
                <w:color w:val="000000"/>
                <w:spacing w:val="1"/>
                <w:sz w:val="20"/>
                <w:szCs w:val="24"/>
                <w:lang w:val="sr-Cyrl-RS" w:eastAsia="de-DE"/>
              </w:rPr>
              <w:t xml:space="preserve"> </w:t>
            </w:r>
            <w:r w:rsidRPr="00493605">
              <w:rPr>
                <w:rFonts w:ascii="Calibri" w:eastAsia="Times New Roman" w:hAnsi="Calibri" w:cs="Times New Roman"/>
                <w:b/>
                <w:color w:val="000000"/>
                <w:spacing w:val="1"/>
                <w:sz w:val="20"/>
                <w:szCs w:val="24"/>
                <w:lang w:val="en-US" w:eastAsia="de-DE"/>
              </w:rPr>
              <w:t>(ii)</w:t>
            </w:r>
            <w:r w:rsidRPr="00493605">
              <w:rPr>
                <w:rFonts w:ascii="Calibri" w:eastAsia="Times New Roman" w:hAnsi="Calibri" w:cs="Times New Roman"/>
                <w:bCs/>
                <w:color w:val="000000"/>
                <w:spacing w:val="1"/>
                <w:sz w:val="20"/>
                <w:szCs w:val="24"/>
                <w:lang w:val="en-US" w:eastAsia="de-DE"/>
              </w:rPr>
              <w:t xml:space="preserve">: </w:t>
            </w:r>
            <w:r w:rsidRPr="00493605">
              <w:rPr>
                <w:rFonts w:ascii="Calibri" w:eastAsia="Times New Roman" w:hAnsi="Calibri" w:cs="Times New Roman"/>
                <w:bCs/>
                <w:color w:val="000000"/>
                <w:spacing w:val="1"/>
                <w:sz w:val="20"/>
                <w:szCs w:val="24"/>
                <w:lang w:val="sr-Cyrl-RS" w:eastAsia="de-DE"/>
              </w:rPr>
              <w:t>Зајмопримац је усвојио законе потребне за еколошки прихватљиво управљање и повећао стопе поновне употребе и рециклаже грађевинског отпада усвајањем Уредбе о начину и поступку управљања отпадом од грађења и рушења, објављена у Службеном гласнику Зајмопримца бр. 93/2023, од 27. октобра 2023. године, исправљеном у складу са исправком бр. 94/2023, од</w:t>
            </w:r>
            <w:r w:rsidR="002B5782">
              <w:rPr>
                <w:rFonts w:ascii="Calibri" w:eastAsia="Times New Roman" w:hAnsi="Calibri" w:cs="Times New Roman"/>
                <w:bCs/>
                <w:color w:val="000000"/>
                <w:spacing w:val="1"/>
                <w:sz w:val="20"/>
                <w:szCs w:val="24"/>
                <w:lang w:val="sr-Cyrl-RS" w:eastAsia="de-DE"/>
              </w:rPr>
              <w:t xml:space="preserve"> </w:t>
            </w:r>
            <w:r w:rsidRPr="00493605">
              <w:rPr>
                <w:rFonts w:ascii="Calibri" w:eastAsia="Times New Roman" w:hAnsi="Calibri" w:cs="Times New Roman"/>
                <w:bCs/>
                <w:color w:val="000000"/>
                <w:spacing w:val="1"/>
                <w:sz w:val="20"/>
                <w:szCs w:val="24"/>
                <w:lang w:val="sr-Cyrl-RS" w:eastAsia="de-DE"/>
              </w:rPr>
              <w:t>30. октобра 2023. године</w:t>
            </w:r>
            <w:r w:rsidRPr="00493605">
              <w:rPr>
                <w:rFonts w:ascii="Calibri" w:eastAsia="Times New Roman" w:hAnsi="Calibri" w:cs="Times New Roman"/>
                <w:bCs/>
                <w:color w:val="000000"/>
                <w:spacing w:val="1"/>
                <w:sz w:val="20"/>
                <w:szCs w:val="24"/>
                <w:lang w:val="en-US" w:eastAsia="de-DE"/>
              </w:rPr>
              <w:t>.</w:t>
            </w:r>
          </w:p>
        </w:tc>
        <w:tc>
          <w:tcPr>
            <w:tcW w:w="827" w:type="pct"/>
          </w:tcPr>
          <w:p w14:paraId="751B2569" w14:textId="77777777" w:rsidR="00493605" w:rsidRPr="00493605" w:rsidRDefault="00493605" w:rsidP="00493605">
            <w:pPr>
              <w:widowControl w:val="0"/>
              <w:autoSpaceDE w:val="0"/>
              <w:autoSpaceDN w:val="0"/>
              <w:adjustRightInd w:val="0"/>
              <w:spacing w:after="0" w:line="240" w:lineRule="auto"/>
              <w:rPr>
                <w:rFonts w:ascii="Calibri" w:eastAsia="Calibri" w:hAnsi="Calibri" w:cs="Calibri"/>
                <w:b/>
                <w:bCs/>
                <w:color w:val="000000"/>
                <w:sz w:val="20"/>
                <w:szCs w:val="24"/>
                <w:lang w:val="en-US" w:eastAsia="de-DE"/>
              </w:rPr>
            </w:pPr>
            <w:r w:rsidRPr="00493605">
              <w:rPr>
                <w:rFonts w:ascii="Calibri" w:eastAsia="Calibri" w:hAnsi="Calibri" w:cs="Calibri"/>
                <w:b/>
                <w:bCs/>
                <w:color w:val="000000"/>
                <w:sz w:val="20"/>
                <w:szCs w:val="24"/>
                <w:lang w:val="sr-Cyrl-RS" w:eastAsia="de-DE"/>
              </w:rPr>
              <w:lastRenderedPageBreak/>
              <w:t>Показатељ резултата</w:t>
            </w:r>
            <w:r w:rsidRPr="00493605">
              <w:rPr>
                <w:rFonts w:ascii="Calibri" w:eastAsia="Calibri" w:hAnsi="Calibri" w:cs="Calibri"/>
                <w:b/>
                <w:bCs/>
                <w:color w:val="000000"/>
                <w:sz w:val="20"/>
                <w:szCs w:val="24"/>
                <w:lang w:val="en-US" w:eastAsia="de-DE"/>
              </w:rPr>
              <w:t xml:space="preserve"> #9: </w:t>
            </w:r>
          </w:p>
          <w:p w14:paraId="5166B1D1" w14:textId="6136F08A" w:rsidR="00493605" w:rsidRPr="002B5782" w:rsidRDefault="00493605" w:rsidP="002B5782">
            <w:pPr>
              <w:spacing w:after="120" w:line="240" w:lineRule="auto"/>
              <w:ind w:left="101" w:right="115"/>
              <w:textAlignment w:val="baseline"/>
              <w:rPr>
                <w:rFonts w:ascii="Calibri" w:eastAsia="Calibri" w:hAnsi="Calibri" w:cs="Calibri"/>
                <w:color w:val="000000"/>
                <w:sz w:val="24"/>
                <w:szCs w:val="20"/>
                <w:lang w:val="sr-Cyrl-RS"/>
              </w:rPr>
            </w:pPr>
            <w:r w:rsidRPr="00493605">
              <w:rPr>
                <w:rFonts w:ascii="Calibri" w:eastAsia="Times New Roman" w:hAnsi="Calibri" w:cs="Calibri"/>
                <w:sz w:val="20"/>
                <w:szCs w:val="20"/>
                <w:lang w:val="sr-Cyrl-RS"/>
              </w:rPr>
              <w:t>а</w:t>
            </w:r>
            <w:r w:rsidRPr="00493605">
              <w:rPr>
                <w:rFonts w:ascii="Calibri" w:eastAsia="Times New Roman" w:hAnsi="Calibri" w:cs="Calibri"/>
                <w:sz w:val="20"/>
                <w:szCs w:val="20"/>
                <w:lang w:val="en-US"/>
              </w:rPr>
              <w:t>) </w:t>
            </w:r>
            <w:r w:rsidRPr="00493605">
              <w:rPr>
                <w:rFonts w:ascii="Calibri" w:eastAsia="Times New Roman" w:hAnsi="Calibri" w:cs="Calibri"/>
                <w:sz w:val="20"/>
                <w:szCs w:val="20"/>
                <w:lang w:val="sr-Cyrl-RS"/>
              </w:rPr>
              <w:t xml:space="preserve">Приступ становништва </w:t>
            </w:r>
            <w:r w:rsidRPr="00493605">
              <w:rPr>
                <w:rFonts w:ascii="Calibri" w:eastAsia="Times New Roman" w:hAnsi="Calibri" w:cs="Calibri"/>
                <w:sz w:val="20"/>
                <w:szCs w:val="20"/>
                <w:lang w:val="sr-Cyrl-RS"/>
              </w:rPr>
              <w:lastRenderedPageBreak/>
              <w:t>санитарним депонијама у Републици Србији</w:t>
            </w:r>
            <w:r w:rsidRPr="00493605">
              <w:rPr>
                <w:rFonts w:ascii="Calibri" w:eastAsia="Times New Roman" w:hAnsi="Calibri" w:cs="Calibri"/>
                <w:sz w:val="20"/>
                <w:szCs w:val="20"/>
                <w:lang w:val="en-US"/>
              </w:rPr>
              <w:t xml:space="preserve">;             </w:t>
            </w:r>
          </w:p>
          <w:p w14:paraId="6BC08BB8" w14:textId="77777777" w:rsidR="00493605" w:rsidRPr="00493605" w:rsidRDefault="00493605" w:rsidP="00493605">
            <w:pPr>
              <w:spacing w:after="0" w:line="240" w:lineRule="auto"/>
              <w:ind w:left="101" w:right="115"/>
              <w:textAlignment w:val="baseline"/>
              <w:rPr>
                <w:rFonts w:ascii="Calibri" w:eastAsia="Times New Roman" w:hAnsi="Calibri" w:cs="Calibri"/>
                <w:sz w:val="20"/>
                <w:szCs w:val="20"/>
                <w:lang w:val="en-US"/>
              </w:rPr>
            </w:pPr>
            <w:r w:rsidRPr="00493605">
              <w:rPr>
                <w:rFonts w:ascii="Calibri" w:eastAsia="Times New Roman" w:hAnsi="Calibri" w:cs="Calibri"/>
                <w:sz w:val="20"/>
                <w:szCs w:val="20"/>
                <w:lang w:val="sr-Cyrl-RS"/>
              </w:rPr>
              <w:t>б</w:t>
            </w:r>
            <w:r w:rsidRPr="00493605">
              <w:rPr>
                <w:rFonts w:ascii="Calibri" w:eastAsia="Times New Roman" w:hAnsi="Calibri" w:cs="Calibri"/>
                <w:sz w:val="20"/>
                <w:szCs w:val="20"/>
                <w:lang w:val="en-US"/>
              </w:rPr>
              <w:t xml:space="preserve">) </w:t>
            </w:r>
            <w:r w:rsidRPr="00493605">
              <w:rPr>
                <w:rFonts w:ascii="Calibri" w:eastAsia="Times New Roman" w:hAnsi="Calibri" w:cs="Calibri"/>
                <w:sz w:val="20"/>
                <w:szCs w:val="20"/>
                <w:lang w:val="sr-Cyrl-RS"/>
              </w:rPr>
              <w:t>Број несанитарних депонија које су у поступку санације</w:t>
            </w:r>
            <w:r w:rsidRPr="00493605">
              <w:rPr>
                <w:rFonts w:ascii="Calibri" w:eastAsia="Times New Roman" w:hAnsi="Calibri" w:cs="Calibri"/>
                <w:sz w:val="20"/>
                <w:szCs w:val="20"/>
                <w:lang w:val="en-US"/>
              </w:rPr>
              <w:t>;</w:t>
            </w:r>
          </w:p>
          <w:p w14:paraId="54BD0828" w14:textId="77777777" w:rsidR="00493605" w:rsidRPr="00493605" w:rsidRDefault="00493605" w:rsidP="00493605">
            <w:pPr>
              <w:spacing w:after="0" w:line="240" w:lineRule="auto"/>
              <w:ind w:left="101" w:right="115"/>
              <w:textAlignment w:val="baseline"/>
              <w:rPr>
                <w:rFonts w:ascii="Calibri" w:eastAsia="Times New Roman" w:hAnsi="Calibri" w:cs="Calibri"/>
                <w:sz w:val="20"/>
                <w:szCs w:val="20"/>
                <w:lang w:val="en-US"/>
              </w:rPr>
            </w:pPr>
          </w:p>
          <w:p w14:paraId="72EEB92D" w14:textId="77777777" w:rsidR="00493605" w:rsidRPr="00493605" w:rsidRDefault="00493605" w:rsidP="00493605">
            <w:pPr>
              <w:widowControl w:val="0"/>
              <w:tabs>
                <w:tab w:val="left" w:pos="7525"/>
              </w:tabs>
              <w:autoSpaceDE w:val="0"/>
              <w:autoSpaceDN w:val="0"/>
              <w:adjustRightInd w:val="0"/>
              <w:spacing w:after="0" w:line="240" w:lineRule="auto"/>
              <w:ind w:left="97" w:right="133"/>
              <w:rPr>
                <w:rFonts w:ascii="Calibri" w:hAnsi="Calibri" w:cs="Calibri"/>
                <w:color w:val="000000"/>
                <w:sz w:val="20"/>
                <w:szCs w:val="24"/>
                <w:lang w:val="en-US" w:eastAsia="de-DE"/>
              </w:rPr>
            </w:pPr>
            <w:r w:rsidRPr="00493605">
              <w:rPr>
                <w:rFonts w:ascii="Calibri" w:eastAsia="Times New Roman" w:hAnsi="Calibri" w:cs="Calibri"/>
                <w:sz w:val="20"/>
                <w:szCs w:val="24"/>
                <w:lang w:val="sr-Cyrl-RS" w:eastAsia="de-DE"/>
              </w:rPr>
              <w:t>ц</w:t>
            </w:r>
            <w:r w:rsidRPr="00493605">
              <w:rPr>
                <w:rFonts w:ascii="Calibri" w:eastAsia="Times New Roman" w:hAnsi="Calibri" w:cs="Calibri"/>
                <w:sz w:val="20"/>
                <w:szCs w:val="24"/>
                <w:lang w:val="en-US" w:eastAsia="de-DE"/>
              </w:rPr>
              <w:t xml:space="preserve">) </w:t>
            </w:r>
            <w:r w:rsidRPr="00493605">
              <w:rPr>
                <w:rFonts w:ascii="Calibri" w:eastAsia="Times New Roman" w:hAnsi="Calibri" w:cs="Calibri"/>
                <w:sz w:val="20"/>
                <w:szCs w:val="24"/>
                <w:lang w:val="sr-Cyrl-RS" w:eastAsia="de-DE"/>
              </w:rPr>
              <w:t>Вишеструке опције управљања/одлагања канализационог муља створене у српском стратешком и законском оквиру</w:t>
            </w:r>
            <w:r w:rsidRPr="00493605">
              <w:rPr>
                <w:rFonts w:ascii="Calibri" w:eastAsia="Times New Roman" w:hAnsi="Calibri" w:cs="Calibri"/>
                <w:sz w:val="20"/>
                <w:szCs w:val="24"/>
                <w:lang w:val="en-US" w:eastAsia="de-DE"/>
              </w:rPr>
              <w:t>.</w:t>
            </w:r>
            <w:r w:rsidRPr="00493605">
              <w:rPr>
                <w:rFonts w:ascii="Calibri" w:hAnsi="Calibri" w:cs="Calibri"/>
                <w:color w:val="000000"/>
                <w:sz w:val="20"/>
                <w:szCs w:val="24"/>
                <w:lang w:val="en-US" w:eastAsia="de-DE"/>
              </w:rPr>
              <w:t xml:space="preserve">       </w:t>
            </w:r>
          </w:p>
          <w:p w14:paraId="4B42DA99" w14:textId="77777777" w:rsidR="00493605" w:rsidRPr="00493605" w:rsidRDefault="00493605" w:rsidP="00493605">
            <w:pPr>
              <w:widowControl w:val="0"/>
              <w:tabs>
                <w:tab w:val="left" w:pos="7525"/>
              </w:tabs>
              <w:autoSpaceDE w:val="0"/>
              <w:autoSpaceDN w:val="0"/>
              <w:adjustRightInd w:val="0"/>
              <w:spacing w:after="0" w:line="240" w:lineRule="auto"/>
              <w:ind w:left="97" w:right="133"/>
              <w:rPr>
                <w:rFonts w:ascii="Calibri" w:eastAsia="Times New Roman" w:hAnsi="Calibri" w:cs="Times New Roman"/>
                <w:color w:val="000000"/>
                <w:spacing w:val="-1"/>
                <w:sz w:val="20"/>
                <w:szCs w:val="24"/>
                <w:lang w:val="en-US" w:eastAsia="de-DE"/>
              </w:rPr>
            </w:pPr>
          </w:p>
        </w:tc>
        <w:tc>
          <w:tcPr>
            <w:tcW w:w="487" w:type="pct"/>
          </w:tcPr>
          <w:p w14:paraId="5EC9051C" w14:textId="77777777" w:rsidR="00493605" w:rsidRPr="00493605" w:rsidRDefault="00493605" w:rsidP="00493605">
            <w:pPr>
              <w:tabs>
                <w:tab w:val="left" w:pos="7525"/>
              </w:tabs>
              <w:spacing w:after="0" w:line="256" w:lineRule="auto"/>
              <w:ind w:left="101" w:right="130"/>
              <w:jc w:val="both"/>
              <w:rPr>
                <w:rFonts w:ascii="Calibri" w:eastAsia="Calibri" w:hAnsi="Calibri" w:cs="Calibri"/>
                <w:color w:val="000000"/>
                <w:sz w:val="20"/>
                <w:szCs w:val="24"/>
                <w:lang w:val="en-US" w:eastAsia="de-DE"/>
              </w:rPr>
            </w:pPr>
          </w:p>
          <w:p w14:paraId="60D5E1BB" w14:textId="77777777" w:rsidR="00493605" w:rsidRPr="00493605" w:rsidRDefault="00493605" w:rsidP="00493605">
            <w:pPr>
              <w:tabs>
                <w:tab w:val="left" w:pos="7525"/>
              </w:tabs>
              <w:spacing w:after="0" w:line="256" w:lineRule="auto"/>
              <w:ind w:left="101" w:right="130"/>
              <w:jc w:val="both"/>
              <w:rPr>
                <w:rFonts w:ascii="Calibri" w:eastAsia="Times New Roman" w:hAnsi="Calibri" w:cs="Calibri"/>
                <w:sz w:val="20"/>
                <w:szCs w:val="24"/>
                <w:lang w:val="de-DE" w:eastAsia="de-DE"/>
              </w:rPr>
            </w:pPr>
            <w:r w:rsidRPr="00493605">
              <w:rPr>
                <w:rFonts w:ascii="Calibri" w:eastAsia="Calibri" w:hAnsi="Calibri" w:cs="Calibri"/>
                <w:color w:val="000000"/>
                <w:sz w:val="20"/>
                <w:szCs w:val="24"/>
                <w:lang w:val="de-DE" w:eastAsia="de-DE"/>
              </w:rPr>
              <w:t>a)</w:t>
            </w:r>
            <w:r w:rsidRPr="00493605">
              <w:rPr>
                <w:rFonts w:ascii="Calibri" w:eastAsia="Times New Roman" w:hAnsi="Calibri" w:cs="Calibri"/>
                <w:sz w:val="20"/>
                <w:szCs w:val="24"/>
                <w:lang w:val="de-DE" w:eastAsia="de-DE"/>
              </w:rPr>
              <w:t xml:space="preserve"> 42% (2021</w:t>
            </w:r>
            <w:r w:rsidRPr="00493605">
              <w:rPr>
                <w:rFonts w:ascii="Calibri" w:eastAsia="Times New Roman" w:hAnsi="Calibri" w:cs="Calibri"/>
                <w:sz w:val="20"/>
                <w:szCs w:val="24"/>
                <w:lang w:val="sr-Cyrl-RS" w:eastAsia="de-DE"/>
              </w:rPr>
              <w:t>. год.</w:t>
            </w:r>
            <w:r w:rsidRPr="00493605">
              <w:rPr>
                <w:rFonts w:ascii="Calibri" w:eastAsia="Times New Roman" w:hAnsi="Calibri" w:cs="Calibri"/>
                <w:sz w:val="20"/>
                <w:szCs w:val="24"/>
                <w:lang w:val="de-DE" w:eastAsia="de-DE"/>
              </w:rPr>
              <w:t>)</w:t>
            </w:r>
          </w:p>
          <w:p w14:paraId="0841A59E" w14:textId="77777777" w:rsidR="00493605" w:rsidRPr="00493605" w:rsidRDefault="00493605" w:rsidP="00493605">
            <w:pPr>
              <w:tabs>
                <w:tab w:val="left" w:pos="7525"/>
              </w:tabs>
              <w:spacing w:after="60" w:line="257" w:lineRule="auto"/>
              <w:ind w:left="102" w:right="130"/>
              <w:jc w:val="both"/>
              <w:rPr>
                <w:rFonts w:ascii="Calibri" w:eastAsia="Calibri" w:hAnsi="Calibri" w:cs="Calibri"/>
                <w:color w:val="000000"/>
                <w:sz w:val="20"/>
                <w:szCs w:val="24"/>
                <w:lang w:val="de-DE" w:eastAsia="de-DE"/>
              </w:rPr>
            </w:pPr>
          </w:p>
          <w:p w14:paraId="597B5A57" w14:textId="77777777" w:rsidR="00493605" w:rsidRPr="00493605" w:rsidRDefault="00493605" w:rsidP="00493605">
            <w:pPr>
              <w:tabs>
                <w:tab w:val="left" w:pos="7525"/>
              </w:tabs>
              <w:spacing w:after="60" w:line="257" w:lineRule="auto"/>
              <w:ind w:right="130"/>
              <w:jc w:val="both"/>
              <w:rPr>
                <w:rFonts w:ascii="Calibri" w:eastAsia="Calibri" w:hAnsi="Calibri" w:cs="Calibri"/>
                <w:color w:val="000000"/>
                <w:sz w:val="20"/>
                <w:szCs w:val="24"/>
                <w:lang w:val="de-DE" w:eastAsia="de-DE"/>
              </w:rPr>
            </w:pPr>
          </w:p>
          <w:p w14:paraId="6C45A16E" w14:textId="77777777" w:rsidR="00493605" w:rsidRPr="00493605" w:rsidRDefault="00493605" w:rsidP="00493605">
            <w:pPr>
              <w:tabs>
                <w:tab w:val="left" w:pos="7525"/>
              </w:tabs>
              <w:spacing w:after="60" w:line="257" w:lineRule="auto"/>
              <w:ind w:left="102" w:right="130"/>
              <w:jc w:val="both"/>
              <w:rPr>
                <w:rFonts w:ascii="Calibri" w:eastAsia="Times New Roman" w:hAnsi="Calibri" w:cs="Calibri"/>
                <w:sz w:val="20"/>
                <w:szCs w:val="24"/>
                <w:lang w:val="de-DE" w:eastAsia="de-DE"/>
              </w:rPr>
            </w:pPr>
            <w:r w:rsidRPr="00493605">
              <w:rPr>
                <w:rFonts w:ascii="Calibri" w:eastAsia="Calibri" w:hAnsi="Calibri" w:cs="Calibri"/>
                <w:color w:val="000000"/>
                <w:sz w:val="20"/>
                <w:szCs w:val="24"/>
                <w:lang w:val="sr-Cyrl-RS" w:eastAsia="de-DE"/>
              </w:rPr>
              <w:t>б</w:t>
            </w:r>
            <w:r w:rsidRPr="00493605">
              <w:rPr>
                <w:rFonts w:ascii="Calibri" w:eastAsia="Calibri" w:hAnsi="Calibri" w:cs="Calibri"/>
                <w:color w:val="000000"/>
                <w:sz w:val="20"/>
                <w:szCs w:val="24"/>
                <w:lang w:val="de-DE" w:eastAsia="de-DE"/>
              </w:rPr>
              <w:t>)</w:t>
            </w:r>
            <w:r w:rsidRPr="00493605">
              <w:rPr>
                <w:rFonts w:ascii="Calibri" w:eastAsia="Times New Roman" w:hAnsi="Calibri" w:cs="Calibri"/>
                <w:sz w:val="20"/>
                <w:szCs w:val="24"/>
                <w:lang w:val="de-DE" w:eastAsia="de-DE"/>
              </w:rPr>
              <w:t xml:space="preserve"> 0 (2020</w:t>
            </w:r>
            <w:r w:rsidRPr="00493605">
              <w:rPr>
                <w:rFonts w:ascii="Calibri" w:eastAsia="Times New Roman" w:hAnsi="Calibri" w:cs="Calibri"/>
                <w:sz w:val="20"/>
                <w:szCs w:val="24"/>
                <w:lang w:val="sr-Cyrl-RS" w:eastAsia="de-DE"/>
              </w:rPr>
              <w:t>. год.</w:t>
            </w:r>
            <w:r w:rsidRPr="00493605">
              <w:rPr>
                <w:rFonts w:ascii="Calibri" w:eastAsia="Times New Roman" w:hAnsi="Calibri" w:cs="Calibri"/>
                <w:sz w:val="20"/>
                <w:szCs w:val="24"/>
                <w:lang w:val="de-DE" w:eastAsia="de-DE"/>
              </w:rPr>
              <w:t>)</w:t>
            </w:r>
          </w:p>
          <w:p w14:paraId="464EF365" w14:textId="77777777" w:rsidR="00493605" w:rsidRPr="00493605" w:rsidRDefault="00493605" w:rsidP="00493605">
            <w:pPr>
              <w:tabs>
                <w:tab w:val="left" w:pos="7525"/>
              </w:tabs>
              <w:spacing w:after="60" w:line="257" w:lineRule="auto"/>
              <w:ind w:right="130"/>
              <w:jc w:val="both"/>
              <w:rPr>
                <w:rFonts w:ascii="Calibri" w:eastAsia="Times New Roman" w:hAnsi="Calibri" w:cs="Calibri"/>
                <w:spacing w:val="-1"/>
                <w:sz w:val="20"/>
                <w:szCs w:val="24"/>
                <w:lang w:val="de-DE" w:eastAsia="de-DE"/>
              </w:rPr>
            </w:pPr>
          </w:p>
          <w:p w14:paraId="5DDC3C09" w14:textId="77777777" w:rsidR="00493605" w:rsidRPr="00493605" w:rsidRDefault="00493605" w:rsidP="00493605">
            <w:pPr>
              <w:widowControl w:val="0"/>
              <w:tabs>
                <w:tab w:val="left" w:pos="7525"/>
              </w:tabs>
              <w:autoSpaceDE w:val="0"/>
              <w:autoSpaceDN w:val="0"/>
              <w:adjustRightInd w:val="0"/>
              <w:spacing w:after="0" w:line="240" w:lineRule="auto"/>
              <w:ind w:left="101" w:right="130"/>
              <w:rPr>
                <w:rFonts w:ascii="Calibri" w:eastAsia="Times New Roman" w:hAnsi="Calibri" w:cs="Times New Roman"/>
                <w:color w:val="000000"/>
                <w:spacing w:val="-1"/>
                <w:sz w:val="20"/>
                <w:szCs w:val="24"/>
                <w:lang w:val="en-US" w:eastAsia="de-DE"/>
              </w:rPr>
            </w:pPr>
            <w:r w:rsidRPr="00493605">
              <w:rPr>
                <w:rFonts w:ascii="Calibri" w:eastAsia="Times New Roman" w:hAnsi="Calibri" w:cs="Calibri"/>
                <w:spacing w:val="-1"/>
                <w:sz w:val="20"/>
                <w:szCs w:val="24"/>
                <w:lang w:val="sr-Cyrl-RS" w:eastAsia="de-DE"/>
              </w:rPr>
              <w:t>ц</w:t>
            </w:r>
            <w:r w:rsidRPr="00493605">
              <w:rPr>
                <w:rFonts w:ascii="Calibri" w:eastAsia="Times New Roman" w:hAnsi="Calibri" w:cs="Calibri"/>
                <w:spacing w:val="-1"/>
                <w:sz w:val="20"/>
                <w:szCs w:val="24"/>
                <w:lang w:val="de-DE" w:eastAsia="de-DE"/>
              </w:rPr>
              <w:t xml:space="preserve">) </w:t>
            </w:r>
            <w:r w:rsidRPr="00493605">
              <w:rPr>
                <w:rFonts w:ascii="Calibri" w:eastAsia="Times New Roman" w:hAnsi="Calibri" w:cs="Calibri"/>
                <w:spacing w:val="-1"/>
                <w:sz w:val="20"/>
                <w:szCs w:val="24"/>
                <w:lang w:val="sr-Cyrl-RS" w:eastAsia="de-DE"/>
              </w:rPr>
              <w:t>Не</w:t>
            </w:r>
            <w:r w:rsidRPr="00493605">
              <w:rPr>
                <w:rFonts w:ascii="Calibri" w:eastAsia="Times New Roman" w:hAnsi="Calibri" w:cs="Calibri"/>
                <w:spacing w:val="-1"/>
                <w:sz w:val="20"/>
                <w:szCs w:val="24"/>
                <w:lang w:val="de-DE" w:eastAsia="de-DE"/>
              </w:rPr>
              <w:t xml:space="preserve"> (2020</w:t>
            </w:r>
            <w:r w:rsidRPr="00493605">
              <w:rPr>
                <w:rFonts w:ascii="Calibri" w:eastAsia="Times New Roman" w:hAnsi="Calibri" w:cs="Calibri"/>
                <w:spacing w:val="-1"/>
                <w:sz w:val="20"/>
                <w:szCs w:val="24"/>
                <w:lang w:val="sr-Cyrl-RS" w:eastAsia="de-DE"/>
              </w:rPr>
              <w:t>. год.</w:t>
            </w:r>
            <w:r w:rsidRPr="00493605">
              <w:rPr>
                <w:rFonts w:ascii="Calibri" w:eastAsia="Times New Roman" w:hAnsi="Calibri" w:cs="Calibri"/>
                <w:spacing w:val="-1"/>
                <w:sz w:val="20"/>
                <w:szCs w:val="24"/>
                <w:lang w:val="de-DE" w:eastAsia="de-DE"/>
              </w:rPr>
              <w:t>)</w:t>
            </w:r>
          </w:p>
        </w:tc>
        <w:tc>
          <w:tcPr>
            <w:tcW w:w="621" w:type="pct"/>
          </w:tcPr>
          <w:p w14:paraId="64F81702" w14:textId="77777777" w:rsidR="00493605" w:rsidRPr="00493605" w:rsidRDefault="00493605" w:rsidP="00493605">
            <w:pPr>
              <w:tabs>
                <w:tab w:val="left" w:pos="7525"/>
              </w:tabs>
              <w:spacing w:after="0" w:line="256" w:lineRule="auto"/>
              <w:ind w:left="101" w:right="130"/>
              <w:jc w:val="both"/>
              <w:rPr>
                <w:rFonts w:ascii="Calibri" w:eastAsia="Calibri" w:hAnsi="Calibri" w:cs="Calibri"/>
                <w:color w:val="000000"/>
                <w:sz w:val="20"/>
                <w:szCs w:val="24"/>
                <w:lang w:val="de-DE" w:eastAsia="de-DE"/>
              </w:rPr>
            </w:pPr>
          </w:p>
          <w:p w14:paraId="1C979D97" w14:textId="77777777" w:rsidR="00493605" w:rsidRPr="00493605" w:rsidRDefault="00493605" w:rsidP="00493605">
            <w:pPr>
              <w:tabs>
                <w:tab w:val="left" w:pos="7525"/>
              </w:tabs>
              <w:spacing w:after="0" w:line="256" w:lineRule="auto"/>
              <w:ind w:left="101" w:right="130"/>
              <w:jc w:val="both"/>
              <w:rPr>
                <w:rFonts w:ascii="Calibri" w:eastAsia="Times New Roman" w:hAnsi="Calibri" w:cs="Calibri"/>
                <w:sz w:val="20"/>
                <w:szCs w:val="24"/>
                <w:lang w:val="de-DE" w:eastAsia="de-DE"/>
              </w:rPr>
            </w:pPr>
            <w:r w:rsidRPr="00493605">
              <w:rPr>
                <w:rFonts w:ascii="Calibri" w:eastAsia="Calibri" w:hAnsi="Calibri" w:cs="Calibri"/>
                <w:color w:val="000000"/>
                <w:sz w:val="20"/>
                <w:szCs w:val="24"/>
                <w:lang w:val="de-DE" w:eastAsia="de-DE"/>
              </w:rPr>
              <w:t>a)</w:t>
            </w:r>
            <w:r w:rsidRPr="00493605">
              <w:rPr>
                <w:rFonts w:ascii="Calibri" w:eastAsia="Times New Roman" w:hAnsi="Calibri" w:cs="Calibri"/>
                <w:sz w:val="20"/>
                <w:szCs w:val="24"/>
                <w:lang w:val="de-DE" w:eastAsia="de-DE"/>
              </w:rPr>
              <w:t xml:space="preserve"> 55% (2025</w:t>
            </w:r>
            <w:r w:rsidRPr="00493605">
              <w:rPr>
                <w:rFonts w:ascii="Calibri" w:eastAsia="Times New Roman" w:hAnsi="Calibri" w:cs="Calibri"/>
                <w:sz w:val="20"/>
                <w:szCs w:val="24"/>
                <w:lang w:val="sr-Cyrl-RS" w:eastAsia="de-DE"/>
              </w:rPr>
              <w:t>. год</w:t>
            </w:r>
            <w:r w:rsidRPr="00493605">
              <w:rPr>
                <w:rFonts w:ascii="Calibri" w:eastAsia="Times New Roman" w:hAnsi="Calibri" w:cs="Calibri"/>
                <w:sz w:val="20"/>
                <w:szCs w:val="24"/>
                <w:lang w:val="de-DE" w:eastAsia="de-DE"/>
              </w:rPr>
              <w:t>)</w:t>
            </w:r>
          </w:p>
          <w:p w14:paraId="7F8578FA" w14:textId="77777777" w:rsidR="00493605" w:rsidRPr="00493605" w:rsidRDefault="00493605" w:rsidP="00493605">
            <w:pPr>
              <w:tabs>
                <w:tab w:val="left" w:pos="7525"/>
              </w:tabs>
              <w:spacing w:after="60" w:line="257" w:lineRule="auto"/>
              <w:ind w:left="101" w:right="130"/>
              <w:jc w:val="both"/>
              <w:rPr>
                <w:rFonts w:ascii="Calibri" w:eastAsia="Calibri" w:hAnsi="Calibri" w:cs="Calibri"/>
                <w:color w:val="000000"/>
                <w:sz w:val="20"/>
                <w:szCs w:val="24"/>
                <w:lang w:val="de-DE" w:eastAsia="de-DE"/>
              </w:rPr>
            </w:pPr>
          </w:p>
          <w:p w14:paraId="3E7F07D4" w14:textId="77777777" w:rsidR="00493605" w:rsidRPr="00493605" w:rsidRDefault="00493605" w:rsidP="00493605">
            <w:pPr>
              <w:tabs>
                <w:tab w:val="left" w:pos="7525"/>
              </w:tabs>
              <w:spacing w:after="60" w:line="257" w:lineRule="auto"/>
              <w:ind w:left="101" w:right="130"/>
              <w:jc w:val="both"/>
              <w:rPr>
                <w:rFonts w:ascii="Calibri" w:eastAsia="Calibri" w:hAnsi="Calibri" w:cs="Calibri"/>
                <w:color w:val="000000"/>
                <w:sz w:val="20"/>
                <w:szCs w:val="24"/>
                <w:lang w:val="de-DE" w:eastAsia="de-DE"/>
              </w:rPr>
            </w:pPr>
          </w:p>
          <w:p w14:paraId="2A5C3758" w14:textId="77777777" w:rsidR="00493605" w:rsidRPr="00493605" w:rsidRDefault="00493605" w:rsidP="00493605">
            <w:pPr>
              <w:tabs>
                <w:tab w:val="left" w:pos="7525"/>
              </w:tabs>
              <w:spacing w:after="60" w:line="257" w:lineRule="auto"/>
              <w:ind w:right="130"/>
              <w:jc w:val="both"/>
              <w:rPr>
                <w:rFonts w:ascii="Calibri" w:eastAsia="Calibri" w:hAnsi="Calibri" w:cs="Calibri"/>
                <w:color w:val="000000"/>
                <w:sz w:val="20"/>
                <w:szCs w:val="24"/>
                <w:lang w:val="de-DE" w:eastAsia="de-DE"/>
              </w:rPr>
            </w:pPr>
          </w:p>
          <w:p w14:paraId="2EC3F0F4" w14:textId="77777777" w:rsidR="00493605" w:rsidRPr="00493605" w:rsidRDefault="00493605" w:rsidP="00493605">
            <w:pPr>
              <w:tabs>
                <w:tab w:val="left" w:pos="7525"/>
              </w:tabs>
              <w:spacing w:after="60" w:line="257" w:lineRule="auto"/>
              <w:ind w:left="101" w:right="130"/>
              <w:jc w:val="both"/>
              <w:rPr>
                <w:rFonts w:ascii="Calibri" w:eastAsia="Calibri" w:hAnsi="Calibri" w:cs="Calibri"/>
                <w:sz w:val="20"/>
                <w:szCs w:val="24"/>
                <w:lang w:val="de-DE" w:eastAsia="de-DE"/>
              </w:rPr>
            </w:pPr>
            <w:r w:rsidRPr="00493605">
              <w:rPr>
                <w:rFonts w:ascii="Calibri" w:eastAsia="Calibri" w:hAnsi="Calibri" w:cs="Calibri"/>
                <w:color w:val="000000"/>
                <w:sz w:val="20"/>
                <w:szCs w:val="24"/>
                <w:lang w:val="sr-Cyrl-RS" w:eastAsia="de-DE"/>
              </w:rPr>
              <w:t>б</w:t>
            </w:r>
            <w:r w:rsidRPr="00493605">
              <w:rPr>
                <w:rFonts w:ascii="Calibri" w:eastAsia="Calibri" w:hAnsi="Calibri" w:cs="Calibri"/>
                <w:color w:val="000000"/>
                <w:sz w:val="20"/>
                <w:szCs w:val="24"/>
                <w:lang w:val="de-DE" w:eastAsia="de-DE"/>
              </w:rPr>
              <w:t>)</w:t>
            </w:r>
            <w:r w:rsidRPr="00493605">
              <w:rPr>
                <w:rFonts w:ascii="Calibri" w:eastAsia="Times New Roman" w:hAnsi="Calibri" w:cs="Calibri"/>
                <w:sz w:val="20"/>
                <w:szCs w:val="24"/>
                <w:lang w:val="de-DE" w:eastAsia="de-DE"/>
              </w:rPr>
              <w:t xml:space="preserve"> 4 (2025</w:t>
            </w:r>
            <w:r w:rsidRPr="00493605">
              <w:rPr>
                <w:rFonts w:ascii="Calibri" w:eastAsia="Times New Roman" w:hAnsi="Calibri" w:cs="Calibri"/>
                <w:sz w:val="20"/>
                <w:szCs w:val="24"/>
                <w:lang w:val="sr-Cyrl-RS" w:eastAsia="de-DE"/>
              </w:rPr>
              <w:t>. год</w:t>
            </w:r>
            <w:r w:rsidRPr="00493605">
              <w:rPr>
                <w:rFonts w:ascii="Calibri" w:eastAsia="Times New Roman" w:hAnsi="Calibri" w:cs="Calibri"/>
                <w:sz w:val="20"/>
                <w:szCs w:val="24"/>
                <w:lang w:val="de-DE" w:eastAsia="de-DE"/>
              </w:rPr>
              <w:t>)</w:t>
            </w:r>
          </w:p>
          <w:p w14:paraId="2DFF8D25" w14:textId="77777777" w:rsidR="00493605" w:rsidRPr="00493605" w:rsidRDefault="00493605" w:rsidP="00493605">
            <w:pPr>
              <w:tabs>
                <w:tab w:val="left" w:pos="7525"/>
              </w:tabs>
              <w:spacing w:after="60" w:line="257" w:lineRule="auto"/>
              <w:ind w:left="101" w:right="130"/>
              <w:jc w:val="both"/>
              <w:rPr>
                <w:rFonts w:ascii="Calibri" w:eastAsia="Times New Roman" w:hAnsi="Calibri" w:cs="Calibri"/>
                <w:spacing w:val="-1"/>
                <w:sz w:val="20"/>
                <w:szCs w:val="24"/>
                <w:lang w:val="de-DE" w:eastAsia="de-DE"/>
              </w:rPr>
            </w:pPr>
          </w:p>
          <w:p w14:paraId="3FD68960" w14:textId="77777777" w:rsidR="00493605" w:rsidRPr="00493605" w:rsidRDefault="00493605" w:rsidP="00493605">
            <w:pPr>
              <w:tabs>
                <w:tab w:val="left" w:pos="7525"/>
              </w:tabs>
              <w:spacing w:after="60" w:line="257" w:lineRule="auto"/>
              <w:ind w:right="130"/>
              <w:jc w:val="both"/>
              <w:rPr>
                <w:rFonts w:ascii="Calibri" w:eastAsia="Times New Roman" w:hAnsi="Calibri" w:cs="Calibri"/>
                <w:spacing w:val="-1"/>
                <w:sz w:val="20"/>
                <w:szCs w:val="24"/>
                <w:lang w:val="de-DE" w:eastAsia="de-DE"/>
              </w:rPr>
            </w:pPr>
          </w:p>
          <w:p w14:paraId="246105E9" w14:textId="77777777" w:rsidR="00493605" w:rsidRPr="00493605" w:rsidRDefault="00493605" w:rsidP="00493605">
            <w:pPr>
              <w:widowControl w:val="0"/>
              <w:tabs>
                <w:tab w:val="left" w:pos="7525"/>
              </w:tabs>
              <w:autoSpaceDE w:val="0"/>
              <w:autoSpaceDN w:val="0"/>
              <w:adjustRightInd w:val="0"/>
              <w:spacing w:after="0" w:line="240" w:lineRule="auto"/>
              <w:ind w:left="101" w:right="130"/>
              <w:rPr>
                <w:rFonts w:ascii="Calibri" w:eastAsia="Times New Roman" w:hAnsi="Calibri" w:cs="Times New Roman"/>
                <w:color w:val="000000"/>
                <w:spacing w:val="-1"/>
                <w:sz w:val="20"/>
                <w:szCs w:val="24"/>
                <w:lang w:val="en-US" w:eastAsia="de-DE"/>
              </w:rPr>
            </w:pPr>
            <w:r w:rsidRPr="00493605">
              <w:rPr>
                <w:rFonts w:ascii="Calibri" w:eastAsia="Times New Roman" w:hAnsi="Calibri" w:cs="Calibri"/>
                <w:spacing w:val="-1"/>
                <w:sz w:val="20"/>
                <w:szCs w:val="24"/>
                <w:lang w:val="sr-Cyrl-RS" w:eastAsia="de-DE"/>
              </w:rPr>
              <w:t>ц</w:t>
            </w:r>
            <w:r w:rsidRPr="00493605">
              <w:rPr>
                <w:rFonts w:ascii="Calibri" w:eastAsia="Times New Roman" w:hAnsi="Calibri" w:cs="Calibri"/>
                <w:spacing w:val="-1"/>
                <w:sz w:val="20"/>
                <w:szCs w:val="24"/>
                <w:lang w:val="de-DE" w:eastAsia="de-DE"/>
              </w:rPr>
              <w:t xml:space="preserve">) </w:t>
            </w:r>
            <w:r w:rsidRPr="00493605">
              <w:rPr>
                <w:rFonts w:ascii="Calibri" w:eastAsia="Times New Roman" w:hAnsi="Calibri" w:cs="Calibri"/>
                <w:spacing w:val="-1"/>
                <w:sz w:val="20"/>
                <w:szCs w:val="24"/>
                <w:lang w:val="sr-Cyrl-RS" w:eastAsia="de-DE"/>
              </w:rPr>
              <w:t>Да</w:t>
            </w:r>
            <w:r w:rsidRPr="00493605">
              <w:rPr>
                <w:rFonts w:ascii="Calibri" w:eastAsia="Times New Roman" w:hAnsi="Calibri" w:cs="Calibri"/>
                <w:spacing w:val="-1"/>
                <w:sz w:val="20"/>
                <w:szCs w:val="24"/>
                <w:lang w:val="de-DE" w:eastAsia="de-DE"/>
              </w:rPr>
              <w:t xml:space="preserve"> (2025</w:t>
            </w:r>
            <w:r w:rsidRPr="00493605">
              <w:rPr>
                <w:rFonts w:ascii="Calibri" w:eastAsia="Times New Roman" w:hAnsi="Calibri" w:cs="Calibri"/>
                <w:spacing w:val="-1"/>
                <w:sz w:val="20"/>
                <w:szCs w:val="24"/>
                <w:lang w:val="sr-Cyrl-RS" w:eastAsia="de-DE"/>
              </w:rPr>
              <w:t>. год.</w:t>
            </w:r>
            <w:r w:rsidRPr="00493605">
              <w:rPr>
                <w:rFonts w:ascii="Calibri" w:eastAsia="Times New Roman" w:hAnsi="Calibri" w:cs="Calibri"/>
                <w:spacing w:val="-1"/>
                <w:sz w:val="20"/>
                <w:szCs w:val="24"/>
                <w:lang w:val="de-DE" w:eastAsia="de-DE"/>
              </w:rPr>
              <w:t>)</w:t>
            </w:r>
          </w:p>
        </w:tc>
      </w:tr>
      <w:tr w:rsidR="00493605" w:rsidRPr="00493605" w14:paraId="55617232" w14:textId="77777777" w:rsidTr="009B154B">
        <w:trPr>
          <w:trHeight w:val="432"/>
        </w:trPr>
        <w:tc>
          <w:tcPr>
            <w:tcW w:w="1445" w:type="pct"/>
          </w:tcPr>
          <w:p w14:paraId="7E332A6E" w14:textId="77777777" w:rsidR="00493605" w:rsidRPr="00493605" w:rsidRDefault="00493605" w:rsidP="00493605">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b/>
                <w:color w:val="A6A6A6"/>
                <w:spacing w:val="1"/>
                <w:sz w:val="20"/>
                <w:szCs w:val="24"/>
                <w:lang w:val="sr-Cyrl-RS" w:eastAsia="de-DE"/>
              </w:rPr>
            </w:pPr>
            <w:r w:rsidRPr="00493605">
              <w:rPr>
                <w:rFonts w:ascii="Calibri" w:eastAsia="Times New Roman" w:hAnsi="Calibri" w:cs="Times New Roman"/>
                <w:b/>
                <w:bCs/>
                <w:color w:val="A6A6A6"/>
                <w:spacing w:val="1"/>
                <w:sz w:val="20"/>
                <w:szCs w:val="24"/>
                <w:lang w:val="sr-Cyrl-RS" w:eastAsia="de-DE"/>
              </w:rPr>
              <w:lastRenderedPageBreak/>
              <w:t xml:space="preserve">Претходна активност #10: </w:t>
            </w:r>
            <w:r w:rsidRPr="00493605">
              <w:rPr>
                <w:rFonts w:ascii="Calibri" w:eastAsia="Times New Roman" w:hAnsi="Calibri" w:cs="Times New Roman"/>
                <w:color w:val="A6A6A6"/>
                <w:spacing w:val="1"/>
                <w:sz w:val="20"/>
                <w:szCs w:val="24"/>
                <w:lang w:val="sr-Cyrl-RS" w:eastAsia="de-DE"/>
              </w:rPr>
              <w:t>Зајмопримац је</w:t>
            </w:r>
            <w:r w:rsidRPr="00493605">
              <w:rPr>
                <w:rFonts w:ascii="Calibri" w:eastAsia="Times New Roman" w:hAnsi="Calibri" w:cs="Times New Roman"/>
                <w:bCs/>
                <w:color w:val="A6A6A6"/>
                <w:spacing w:val="1"/>
                <w:sz w:val="20"/>
                <w:szCs w:val="24"/>
                <w:lang w:val="sr-Cyrl-RS" w:eastAsia="de-DE"/>
              </w:rPr>
              <w:t xml:space="preserve"> </w:t>
            </w:r>
            <w:r w:rsidRPr="00493605">
              <w:rPr>
                <w:rFonts w:ascii="Calibri" w:eastAsia="Times New Roman" w:hAnsi="Calibri" w:cs="Times New Roman"/>
                <w:color w:val="A6A6A6"/>
                <w:spacing w:val="1"/>
                <w:sz w:val="20"/>
                <w:szCs w:val="24"/>
                <w:lang w:val="sr-Cyrl-RS" w:eastAsia="de-DE"/>
              </w:rPr>
              <w:t>ускладио националне политике и прописе са Директивом ЕУ о националним максималним емисијама и Оквирном директивом о квалитету ваздуха, што је документовано усвајањем Програма заштите ваздуха у Републици Србији за период од 2022. до 2030. године и Акционог плана, укључујући конкретне интервенције којима се решавају емисије средњих постројења за сагоревање, уредно објављеним у Службеном гласнику Зајмопримца бр. 140, од 22. децембра 2022</w:t>
            </w:r>
            <w:r w:rsidRPr="00493605">
              <w:rPr>
                <w:rFonts w:ascii="Calibri" w:eastAsia="Times New Roman" w:hAnsi="Calibri" w:cs="Times New Roman"/>
                <w:bCs/>
                <w:color w:val="A6A6A6"/>
                <w:spacing w:val="1"/>
                <w:sz w:val="20"/>
                <w:szCs w:val="24"/>
                <w:lang w:val="en-US" w:eastAsia="de-DE"/>
              </w:rPr>
              <w:t>.</w:t>
            </w:r>
            <w:r w:rsidRPr="00493605">
              <w:rPr>
                <w:rFonts w:ascii="Calibri" w:eastAsia="Times New Roman" w:hAnsi="Calibri" w:cs="Times New Roman"/>
                <w:bCs/>
                <w:color w:val="A6A6A6"/>
                <w:spacing w:val="1"/>
                <w:sz w:val="20"/>
                <w:szCs w:val="24"/>
                <w:lang w:val="sr-Cyrl-RS" w:eastAsia="de-DE"/>
              </w:rPr>
              <w:t xml:space="preserve"> године.</w:t>
            </w:r>
          </w:p>
        </w:tc>
        <w:tc>
          <w:tcPr>
            <w:tcW w:w="1620" w:type="pct"/>
          </w:tcPr>
          <w:p w14:paraId="0BEFC788" w14:textId="10E13C9B" w:rsidR="00493605" w:rsidRPr="00493605" w:rsidRDefault="00493605" w:rsidP="00493605">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b/>
                <w:bCs/>
                <w:color w:val="000000"/>
                <w:sz w:val="20"/>
                <w:szCs w:val="24"/>
                <w:lang w:val="sr-Cyrl-RS" w:eastAsia="de-DE"/>
              </w:rPr>
            </w:pPr>
            <w:r w:rsidRPr="00493605">
              <w:rPr>
                <w:rFonts w:ascii="Calibri" w:eastAsia="Times New Roman" w:hAnsi="Calibri" w:cs="Times New Roman"/>
                <w:b/>
                <w:bCs/>
                <w:color w:val="000000"/>
                <w:spacing w:val="1"/>
                <w:sz w:val="20"/>
                <w:szCs w:val="24"/>
                <w:lang w:val="sr-Cyrl-RS" w:eastAsia="de-DE"/>
              </w:rPr>
              <w:t xml:space="preserve">Претходна активност </w:t>
            </w:r>
            <w:r w:rsidRPr="00493605">
              <w:rPr>
                <w:rFonts w:ascii="Calibri" w:eastAsia="Times New Roman" w:hAnsi="Calibri" w:cs="Times New Roman"/>
                <w:b/>
                <w:color w:val="000000"/>
                <w:spacing w:val="1"/>
                <w:sz w:val="20"/>
                <w:szCs w:val="24"/>
                <w:lang w:val="en-US" w:eastAsia="de-DE"/>
              </w:rPr>
              <w:t>#8</w:t>
            </w:r>
            <w:r w:rsidRPr="00493605">
              <w:rPr>
                <w:rFonts w:ascii="Calibri" w:eastAsia="Times New Roman" w:hAnsi="Calibri" w:cs="Times New Roman"/>
                <w:bCs/>
                <w:color w:val="000000"/>
                <w:spacing w:val="1"/>
                <w:sz w:val="20"/>
                <w:szCs w:val="24"/>
                <w:lang w:val="en-US" w:eastAsia="de-DE"/>
              </w:rPr>
              <w:t xml:space="preserve">: </w:t>
            </w:r>
            <w:r w:rsidRPr="00493605">
              <w:rPr>
                <w:rFonts w:ascii="Calibri" w:eastAsia="Times New Roman" w:hAnsi="Calibri" w:cs="Times New Roman"/>
                <w:bCs/>
                <w:color w:val="000000"/>
                <w:spacing w:val="1"/>
                <w:sz w:val="20"/>
                <w:szCs w:val="24"/>
                <w:lang w:val="sr-Cyrl-RS" w:eastAsia="de-DE"/>
              </w:rPr>
              <w:t>Зајмопримац је омогућио издавање емисионих дозвола путем новог онлајн портала доношењем: 1) Правилника о начину попуњавања захтева за издавање интегрисане дозволе објављеног у Службеном гласнику Зајмопримца број 4/2024 од 19.</w:t>
            </w:r>
            <w:r w:rsidR="00334653">
              <w:rPr>
                <w:rFonts w:ascii="Calibri" w:eastAsia="Times New Roman" w:hAnsi="Calibri" w:cs="Times New Roman"/>
                <w:bCs/>
                <w:color w:val="000000"/>
                <w:spacing w:val="1"/>
                <w:sz w:val="20"/>
                <w:szCs w:val="24"/>
                <w:lang w:val="sr-Cyrl-RS" w:eastAsia="de-DE"/>
              </w:rPr>
              <w:t xml:space="preserve"> јануара </w:t>
            </w:r>
            <w:r w:rsidRPr="00493605">
              <w:rPr>
                <w:rFonts w:ascii="Calibri" w:eastAsia="Times New Roman" w:hAnsi="Calibri" w:cs="Times New Roman"/>
                <w:bCs/>
                <w:color w:val="000000"/>
                <w:spacing w:val="1"/>
                <w:sz w:val="20"/>
                <w:szCs w:val="24"/>
                <w:lang w:val="sr-Cyrl-RS" w:eastAsia="de-DE"/>
              </w:rPr>
              <w:t>2024. године и 2) Правилника о садржини и изгледу интегрисане дозволе, објављен у Службеном гласнику Зајмопримца број 4/2024 од 19.</w:t>
            </w:r>
            <w:r w:rsidR="00334653">
              <w:t xml:space="preserve"> </w:t>
            </w:r>
            <w:r w:rsidR="00334653" w:rsidRPr="00334653">
              <w:rPr>
                <w:rFonts w:ascii="Calibri" w:eastAsia="Times New Roman" w:hAnsi="Calibri" w:cs="Times New Roman"/>
                <w:bCs/>
                <w:color w:val="000000"/>
                <w:spacing w:val="1"/>
                <w:sz w:val="20"/>
                <w:szCs w:val="24"/>
                <w:lang w:val="sr-Cyrl-RS" w:eastAsia="de-DE"/>
              </w:rPr>
              <w:t xml:space="preserve">јануара </w:t>
            </w:r>
            <w:r w:rsidRPr="00493605">
              <w:rPr>
                <w:rFonts w:ascii="Calibri" w:eastAsia="Times New Roman" w:hAnsi="Calibri" w:cs="Times New Roman"/>
                <w:bCs/>
                <w:color w:val="000000"/>
                <w:spacing w:val="1"/>
                <w:sz w:val="20"/>
                <w:szCs w:val="24"/>
                <w:lang w:val="sr-Cyrl-RS" w:eastAsia="de-DE"/>
              </w:rPr>
              <w:t>2024</w:t>
            </w:r>
            <w:r w:rsidRPr="00493605">
              <w:rPr>
                <w:rFonts w:ascii="Calibri" w:eastAsia="Times New Roman" w:hAnsi="Calibri" w:cs="Times New Roman"/>
                <w:bCs/>
                <w:color w:val="000000"/>
                <w:spacing w:val="1"/>
                <w:sz w:val="20"/>
                <w:szCs w:val="24"/>
                <w:lang w:val="en-US" w:eastAsia="de-DE"/>
              </w:rPr>
              <w:t>.</w:t>
            </w:r>
            <w:r w:rsidRPr="00493605">
              <w:rPr>
                <w:rFonts w:ascii="Calibri" w:eastAsia="Times New Roman" w:hAnsi="Calibri" w:cs="Times New Roman"/>
                <w:bCs/>
                <w:color w:val="000000"/>
                <w:spacing w:val="1"/>
                <w:sz w:val="20"/>
                <w:szCs w:val="24"/>
                <w:lang w:val="sr-Cyrl-RS" w:eastAsia="de-DE"/>
              </w:rPr>
              <w:t xml:space="preserve"> године.</w:t>
            </w:r>
          </w:p>
        </w:tc>
        <w:tc>
          <w:tcPr>
            <w:tcW w:w="827" w:type="pct"/>
          </w:tcPr>
          <w:p w14:paraId="08C672C5" w14:textId="77777777" w:rsidR="00493605" w:rsidRPr="00493605" w:rsidRDefault="00493605" w:rsidP="00493605">
            <w:pPr>
              <w:tabs>
                <w:tab w:val="left" w:pos="7525"/>
              </w:tabs>
              <w:spacing w:after="0" w:line="360" w:lineRule="exact"/>
              <w:ind w:left="101" w:right="130"/>
              <w:jc w:val="both"/>
              <w:rPr>
                <w:rFonts w:ascii="Calibri" w:eastAsia="Calibri" w:hAnsi="Calibri" w:cs="Calibri"/>
                <w:b/>
                <w:bCs/>
                <w:color w:val="000000"/>
                <w:sz w:val="20"/>
                <w:szCs w:val="24"/>
                <w:lang w:val="en-US" w:eastAsia="de-DE"/>
              </w:rPr>
            </w:pPr>
            <w:r w:rsidRPr="00493605">
              <w:rPr>
                <w:rFonts w:ascii="Calibri" w:eastAsia="Calibri" w:hAnsi="Calibri" w:cs="Calibri"/>
                <w:b/>
                <w:bCs/>
                <w:color w:val="000000"/>
                <w:sz w:val="20"/>
                <w:szCs w:val="24"/>
                <w:lang w:val="sr-Cyrl-RS" w:eastAsia="de-DE"/>
              </w:rPr>
              <w:t>Показатељ резултата</w:t>
            </w:r>
            <w:r w:rsidRPr="00493605">
              <w:rPr>
                <w:rFonts w:ascii="Calibri" w:eastAsia="Calibri" w:hAnsi="Calibri" w:cs="Calibri"/>
                <w:b/>
                <w:bCs/>
                <w:color w:val="000000"/>
                <w:sz w:val="20"/>
                <w:szCs w:val="24"/>
                <w:lang w:val="en-US" w:eastAsia="de-DE"/>
              </w:rPr>
              <w:t xml:space="preserve"> #10: </w:t>
            </w:r>
          </w:p>
          <w:p w14:paraId="402D922F" w14:textId="77777777" w:rsidR="00493605" w:rsidRPr="00493605" w:rsidRDefault="00493605" w:rsidP="00493605">
            <w:pPr>
              <w:widowControl w:val="0"/>
              <w:tabs>
                <w:tab w:val="left" w:pos="7525"/>
              </w:tabs>
              <w:autoSpaceDE w:val="0"/>
              <w:autoSpaceDN w:val="0"/>
              <w:adjustRightInd w:val="0"/>
              <w:spacing w:after="0" w:line="240" w:lineRule="auto"/>
              <w:ind w:left="101" w:right="130"/>
              <w:jc w:val="both"/>
              <w:rPr>
                <w:rFonts w:ascii="Calibri" w:eastAsia="Times New Roman" w:hAnsi="Calibri" w:cs="Times New Roman"/>
                <w:bCs/>
                <w:color w:val="000000"/>
                <w:spacing w:val="1"/>
                <w:sz w:val="20"/>
                <w:szCs w:val="24"/>
                <w:lang w:val="en-US" w:eastAsia="de-DE"/>
              </w:rPr>
            </w:pPr>
            <w:r w:rsidRPr="00493605">
              <w:rPr>
                <w:rFonts w:ascii="Calibri" w:eastAsia="Times New Roman" w:hAnsi="Calibri" w:cs="Times New Roman"/>
                <w:bCs/>
                <w:color w:val="000000"/>
                <w:spacing w:val="1"/>
                <w:sz w:val="20"/>
                <w:szCs w:val="24"/>
                <w:lang w:val="en-US" w:eastAsia="de-DE"/>
              </w:rPr>
              <w:t xml:space="preserve">a) </w:t>
            </w:r>
            <w:r w:rsidRPr="00493605">
              <w:rPr>
                <w:rFonts w:ascii="Calibri" w:eastAsia="Times New Roman" w:hAnsi="Calibri" w:cs="Times New Roman"/>
                <w:bCs/>
                <w:color w:val="000000"/>
                <w:spacing w:val="1"/>
                <w:sz w:val="20"/>
                <w:szCs w:val="24"/>
                <w:lang w:val="sr-Cyrl-RS" w:eastAsia="de-DE"/>
              </w:rPr>
              <w:t>Удео средњих постројења за сагоревање (МПЦ) са топлотном снагом од 1 до 50 MW од укупног броја МПЦ регистрованих у Националном регистру извора загађења</w:t>
            </w:r>
            <w:r w:rsidRPr="00493605">
              <w:rPr>
                <w:rFonts w:ascii="Calibri" w:eastAsia="Times New Roman" w:hAnsi="Calibri" w:cs="Times New Roman"/>
                <w:bCs/>
                <w:color w:val="000000"/>
                <w:spacing w:val="1"/>
                <w:sz w:val="20"/>
                <w:szCs w:val="24"/>
                <w:lang w:val="en-US" w:eastAsia="de-DE"/>
              </w:rPr>
              <w:t>.</w:t>
            </w:r>
          </w:p>
          <w:p w14:paraId="2F4DEBC5" w14:textId="77777777" w:rsidR="00493605" w:rsidRPr="00493605" w:rsidRDefault="00493605" w:rsidP="00493605">
            <w:pPr>
              <w:widowControl w:val="0"/>
              <w:tabs>
                <w:tab w:val="left" w:pos="7525"/>
              </w:tabs>
              <w:autoSpaceDE w:val="0"/>
              <w:autoSpaceDN w:val="0"/>
              <w:adjustRightInd w:val="0"/>
              <w:spacing w:after="0" w:line="240" w:lineRule="auto"/>
              <w:ind w:right="130"/>
              <w:rPr>
                <w:rFonts w:ascii="Calibri" w:eastAsia="Times New Roman" w:hAnsi="Calibri" w:cs="Times New Roman"/>
                <w:bCs/>
                <w:color w:val="000000"/>
                <w:spacing w:val="1"/>
                <w:sz w:val="20"/>
                <w:szCs w:val="24"/>
                <w:lang w:val="en-US" w:eastAsia="de-DE"/>
              </w:rPr>
            </w:pPr>
          </w:p>
          <w:p w14:paraId="5B5A9E1C" w14:textId="77777777" w:rsidR="00493605" w:rsidRPr="00493605" w:rsidRDefault="00493605" w:rsidP="00493605">
            <w:pPr>
              <w:widowControl w:val="0"/>
              <w:tabs>
                <w:tab w:val="left" w:pos="7525"/>
              </w:tabs>
              <w:autoSpaceDE w:val="0"/>
              <w:autoSpaceDN w:val="0"/>
              <w:adjustRightInd w:val="0"/>
              <w:spacing w:after="0" w:line="240" w:lineRule="auto"/>
              <w:ind w:left="101" w:right="130"/>
              <w:rPr>
                <w:rFonts w:ascii="Calibri" w:eastAsia="Calibri" w:hAnsi="Calibri" w:cs="Calibri"/>
                <w:b/>
                <w:bCs/>
                <w:color w:val="000000"/>
                <w:sz w:val="20"/>
                <w:szCs w:val="24"/>
                <w:lang w:val="en-US" w:eastAsia="de-DE"/>
              </w:rPr>
            </w:pPr>
            <w:r w:rsidRPr="00493605">
              <w:rPr>
                <w:rFonts w:ascii="Calibri" w:eastAsia="Times New Roman" w:hAnsi="Calibri" w:cs="Times New Roman"/>
                <w:bCs/>
                <w:color w:val="000000"/>
                <w:spacing w:val="1"/>
                <w:sz w:val="20"/>
                <w:szCs w:val="24"/>
                <w:lang w:val="sr-Cyrl-RS" w:eastAsia="de-DE"/>
              </w:rPr>
              <w:t>б</w:t>
            </w:r>
            <w:r w:rsidRPr="00493605">
              <w:rPr>
                <w:rFonts w:ascii="Calibri" w:eastAsia="Times New Roman" w:hAnsi="Calibri" w:cs="Times New Roman"/>
                <w:bCs/>
                <w:color w:val="000000"/>
                <w:spacing w:val="1"/>
                <w:sz w:val="20"/>
                <w:szCs w:val="24"/>
                <w:lang w:val="en-US" w:eastAsia="de-DE"/>
              </w:rPr>
              <w:t xml:space="preserve">) </w:t>
            </w:r>
            <w:r w:rsidRPr="00493605">
              <w:rPr>
                <w:rFonts w:ascii="Calibri" w:eastAsia="Times New Roman" w:hAnsi="Calibri" w:cs="Times New Roman"/>
                <w:bCs/>
                <w:color w:val="000000"/>
                <w:spacing w:val="1"/>
                <w:sz w:val="20"/>
                <w:szCs w:val="24"/>
                <w:lang w:val="sr-Cyrl-RS" w:eastAsia="de-DE"/>
              </w:rPr>
              <w:t>Број издатих интегрисаних дозвола</w:t>
            </w:r>
            <w:r w:rsidRPr="00493605">
              <w:rPr>
                <w:rFonts w:ascii="Calibri" w:eastAsia="Times New Roman" w:hAnsi="Calibri" w:cs="Times New Roman"/>
                <w:bCs/>
                <w:color w:val="000000"/>
                <w:spacing w:val="1"/>
                <w:sz w:val="20"/>
                <w:szCs w:val="24"/>
                <w:lang w:val="en-US" w:eastAsia="de-DE"/>
              </w:rPr>
              <w:t>.</w:t>
            </w:r>
          </w:p>
        </w:tc>
        <w:tc>
          <w:tcPr>
            <w:tcW w:w="487" w:type="pct"/>
          </w:tcPr>
          <w:p w14:paraId="3E708531" w14:textId="77777777" w:rsidR="00493605" w:rsidRPr="00493605" w:rsidRDefault="00493605" w:rsidP="00493605">
            <w:pPr>
              <w:tabs>
                <w:tab w:val="left" w:pos="7525"/>
              </w:tabs>
              <w:spacing w:after="0" w:line="360" w:lineRule="exact"/>
              <w:ind w:left="102" w:right="130"/>
              <w:jc w:val="both"/>
              <w:rPr>
                <w:rFonts w:ascii="Calibri" w:eastAsia="Times New Roman" w:hAnsi="Calibri" w:cs="Calibri"/>
                <w:sz w:val="20"/>
                <w:szCs w:val="24"/>
                <w:lang w:val="en-US" w:eastAsia="de-DE"/>
              </w:rPr>
            </w:pPr>
          </w:p>
          <w:p w14:paraId="089D7FF9" w14:textId="77777777" w:rsidR="002B5782" w:rsidRDefault="002B5782" w:rsidP="00493605">
            <w:pPr>
              <w:tabs>
                <w:tab w:val="left" w:pos="7525"/>
              </w:tabs>
              <w:spacing w:after="0" w:line="256" w:lineRule="auto"/>
              <w:ind w:left="101" w:right="130"/>
              <w:jc w:val="both"/>
              <w:rPr>
                <w:rFonts w:ascii="Calibri" w:eastAsia="Times New Roman" w:hAnsi="Calibri" w:cs="Calibri"/>
                <w:sz w:val="20"/>
                <w:szCs w:val="24"/>
                <w:lang w:val="sr-Cyrl-RS" w:eastAsia="de-DE"/>
              </w:rPr>
            </w:pPr>
          </w:p>
          <w:p w14:paraId="7DB28DA7" w14:textId="1D43182D" w:rsidR="00493605" w:rsidRPr="00493605" w:rsidRDefault="00493605" w:rsidP="00493605">
            <w:pPr>
              <w:tabs>
                <w:tab w:val="left" w:pos="7525"/>
              </w:tabs>
              <w:spacing w:after="0" w:line="256" w:lineRule="auto"/>
              <w:ind w:left="101" w:right="130"/>
              <w:jc w:val="both"/>
              <w:rPr>
                <w:rFonts w:ascii="Calibri" w:eastAsia="Times New Roman" w:hAnsi="Calibri" w:cs="Calibri"/>
                <w:sz w:val="20"/>
                <w:szCs w:val="24"/>
                <w:lang w:val="de-DE" w:eastAsia="de-DE"/>
              </w:rPr>
            </w:pPr>
            <w:r w:rsidRPr="00493605">
              <w:rPr>
                <w:rFonts w:ascii="Calibri" w:eastAsia="Times New Roman" w:hAnsi="Calibri" w:cs="Calibri"/>
                <w:sz w:val="20"/>
                <w:szCs w:val="24"/>
                <w:lang w:val="de-DE" w:eastAsia="de-DE"/>
              </w:rPr>
              <w:t>a) 0 (2020</w:t>
            </w:r>
            <w:r w:rsidRPr="00493605">
              <w:rPr>
                <w:rFonts w:ascii="Calibri" w:eastAsia="Times New Roman" w:hAnsi="Calibri" w:cs="Calibri"/>
                <w:sz w:val="20"/>
                <w:szCs w:val="24"/>
                <w:lang w:val="sr-Cyrl-RS" w:eastAsia="de-DE"/>
              </w:rPr>
              <w:t>. год.</w:t>
            </w:r>
            <w:r w:rsidRPr="00493605">
              <w:rPr>
                <w:rFonts w:ascii="Calibri" w:eastAsia="Times New Roman" w:hAnsi="Calibri" w:cs="Calibri"/>
                <w:sz w:val="20"/>
                <w:szCs w:val="24"/>
                <w:lang w:val="de-DE" w:eastAsia="de-DE"/>
              </w:rPr>
              <w:t>)</w:t>
            </w:r>
          </w:p>
          <w:p w14:paraId="45F12C3D" w14:textId="77777777" w:rsidR="00493605" w:rsidRPr="00493605" w:rsidRDefault="00493605" w:rsidP="00493605">
            <w:pPr>
              <w:tabs>
                <w:tab w:val="left" w:pos="7525"/>
              </w:tabs>
              <w:spacing w:after="0" w:line="256" w:lineRule="auto"/>
              <w:ind w:left="101" w:right="130"/>
              <w:jc w:val="both"/>
              <w:rPr>
                <w:rFonts w:ascii="Calibri" w:eastAsia="Times New Roman" w:hAnsi="Calibri" w:cs="Calibri"/>
                <w:sz w:val="20"/>
                <w:szCs w:val="24"/>
                <w:lang w:val="de-DE" w:eastAsia="de-DE"/>
              </w:rPr>
            </w:pPr>
          </w:p>
          <w:p w14:paraId="503B01A4" w14:textId="77777777" w:rsidR="00493605" w:rsidRPr="00493605" w:rsidRDefault="00493605" w:rsidP="00493605">
            <w:pPr>
              <w:tabs>
                <w:tab w:val="left" w:pos="7525"/>
              </w:tabs>
              <w:spacing w:after="0" w:line="256" w:lineRule="auto"/>
              <w:ind w:left="101" w:right="130"/>
              <w:jc w:val="both"/>
              <w:rPr>
                <w:rFonts w:ascii="Calibri" w:eastAsia="Times New Roman" w:hAnsi="Calibri" w:cs="Calibri"/>
                <w:sz w:val="20"/>
                <w:szCs w:val="24"/>
                <w:lang w:val="de-DE" w:eastAsia="de-DE"/>
              </w:rPr>
            </w:pPr>
          </w:p>
          <w:p w14:paraId="02BAD67C" w14:textId="77777777" w:rsidR="00493605" w:rsidRDefault="00493605" w:rsidP="00493605">
            <w:pPr>
              <w:tabs>
                <w:tab w:val="left" w:pos="7525"/>
              </w:tabs>
              <w:spacing w:after="0" w:line="256" w:lineRule="auto"/>
              <w:ind w:left="101" w:right="130"/>
              <w:jc w:val="both"/>
              <w:rPr>
                <w:rFonts w:ascii="Calibri" w:eastAsia="Times New Roman" w:hAnsi="Calibri" w:cs="Calibri"/>
                <w:sz w:val="20"/>
                <w:szCs w:val="24"/>
                <w:lang w:val="sr-Cyrl-RS" w:eastAsia="de-DE"/>
              </w:rPr>
            </w:pPr>
          </w:p>
          <w:p w14:paraId="202AFE53" w14:textId="77777777" w:rsidR="002B5782" w:rsidRPr="002B5782" w:rsidRDefault="002B5782" w:rsidP="00493605">
            <w:pPr>
              <w:tabs>
                <w:tab w:val="left" w:pos="7525"/>
              </w:tabs>
              <w:spacing w:after="0" w:line="256" w:lineRule="auto"/>
              <w:ind w:left="101" w:right="130"/>
              <w:jc w:val="both"/>
              <w:rPr>
                <w:rFonts w:ascii="Calibri" w:eastAsia="Times New Roman" w:hAnsi="Calibri" w:cs="Calibri"/>
                <w:sz w:val="20"/>
                <w:szCs w:val="24"/>
                <w:lang w:val="sr-Cyrl-RS" w:eastAsia="de-DE"/>
              </w:rPr>
            </w:pPr>
          </w:p>
          <w:p w14:paraId="54C307B8" w14:textId="77777777" w:rsidR="00493605" w:rsidRPr="00493605" w:rsidRDefault="00493605" w:rsidP="00493605">
            <w:pPr>
              <w:tabs>
                <w:tab w:val="left" w:pos="7525"/>
              </w:tabs>
              <w:spacing w:after="0" w:line="256" w:lineRule="auto"/>
              <w:ind w:left="101" w:right="130"/>
              <w:jc w:val="both"/>
              <w:rPr>
                <w:rFonts w:ascii="Calibri" w:eastAsia="Times New Roman" w:hAnsi="Calibri" w:cs="Calibri"/>
                <w:sz w:val="20"/>
                <w:szCs w:val="24"/>
                <w:lang w:val="de-DE" w:eastAsia="de-DE"/>
              </w:rPr>
            </w:pPr>
          </w:p>
          <w:p w14:paraId="3F264F57" w14:textId="77777777" w:rsidR="00493605" w:rsidRPr="002B5782" w:rsidRDefault="00493605" w:rsidP="00493605">
            <w:pPr>
              <w:tabs>
                <w:tab w:val="left" w:pos="7525"/>
              </w:tabs>
              <w:spacing w:after="0" w:line="256" w:lineRule="auto"/>
              <w:ind w:right="130"/>
              <w:jc w:val="both"/>
              <w:rPr>
                <w:rFonts w:ascii="Calibri" w:eastAsia="Times New Roman" w:hAnsi="Calibri" w:cs="Calibri"/>
                <w:sz w:val="20"/>
                <w:szCs w:val="24"/>
                <w:lang w:val="sr-Cyrl-RS" w:eastAsia="de-DE"/>
              </w:rPr>
            </w:pPr>
          </w:p>
          <w:p w14:paraId="3CEA3746" w14:textId="77777777" w:rsidR="002B5782" w:rsidRDefault="002B5782" w:rsidP="00493605">
            <w:pPr>
              <w:widowControl w:val="0"/>
              <w:tabs>
                <w:tab w:val="left" w:pos="7525"/>
              </w:tabs>
              <w:autoSpaceDE w:val="0"/>
              <w:autoSpaceDN w:val="0"/>
              <w:adjustRightInd w:val="0"/>
              <w:spacing w:before="120" w:after="0" w:line="240" w:lineRule="auto"/>
              <w:ind w:left="102" w:right="130"/>
              <w:rPr>
                <w:rFonts w:ascii="Calibri" w:eastAsia="Times New Roman" w:hAnsi="Calibri" w:cs="Calibri"/>
                <w:sz w:val="20"/>
                <w:szCs w:val="24"/>
                <w:lang w:val="sr-Cyrl-RS" w:eastAsia="de-DE"/>
              </w:rPr>
            </w:pPr>
          </w:p>
          <w:p w14:paraId="3BBE87C2" w14:textId="04F16CDE" w:rsidR="00493605" w:rsidRPr="00493605" w:rsidRDefault="00493605" w:rsidP="00493605">
            <w:pPr>
              <w:widowControl w:val="0"/>
              <w:tabs>
                <w:tab w:val="left" w:pos="7525"/>
              </w:tabs>
              <w:autoSpaceDE w:val="0"/>
              <w:autoSpaceDN w:val="0"/>
              <w:adjustRightInd w:val="0"/>
              <w:spacing w:before="120" w:after="0" w:line="240" w:lineRule="auto"/>
              <w:ind w:left="102" w:right="130"/>
              <w:rPr>
                <w:rFonts w:ascii="Calibri" w:eastAsia="Times New Roman" w:hAnsi="Calibri" w:cs="Times New Roman"/>
                <w:color w:val="000000"/>
                <w:sz w:val="20"/>
                <w:szCs w:val="24"/>
                <w:lang w:val="en-US" w:eastAsia="de-DE"/>
              </w:rPr>
            </w:pPr>
            <w:r w:rsidRPr="00493605">
              <w:rPr>
                <w:rFonts w:ascii="Calibri" w:eastAsia="Times New Roman" w:hAnsi="Calibri" w:cs="Calibri"/>
                <w:sz w:val="20"/>
                <w:szCs w:val="24"/>
                <w:lang w:val="sr-Cyrl-RS" w:eastAsia="de-DE"/>
              </w:rPr>
              <w:t>б</w:t>
            </w:r>
            <w:r w:rsidRPr="00493605">
              <w:rPr>
                <w:rFonts w:ascii="Calibri" w:eastAsia="Times New Roman" w:hAnsi="Calibri" w:cs="Calibri"/>
                <w:sz w:val="20"/>
                <w:szCs w:val="24"/>
                <w:lang w:val="de-DE" w:eastAsia="de-DE"/>
              </w:rPr>
              <w:t>) 36 (2020</w:t>
            </w:r>
            <w:r w:rsidRPr="00493605">
              <w:rPr>
                <w:rFonts w:ascii="Calibri" w:eastAsia="Times New Roman" w:hAnsi="Calibri" w:cs="Calibri"/>
                <w:sz w:val="20"/>
                <w:szCs w:val="24"/>
                <w:lang w:val="sr-Cyrl-RS" w:eastAsia="de-DE"/>
              </w:rPr>
              <w:t>. год.</w:t>
            </w:r>
            <w:r w:rsidRPr="00493605">
              <w:rPr>
                <w:rFonts w:ascii="Calibri" w:eastAsia="Times New Roman" w:hAnsi="Calibri" w:cs="Calibri"/>
                <w:sz w:val="20"/>
                <w:szCs w:val="24"/>
                <w:lang w:val="de-DE" w:eastAsia="de-DE"/>
              </w:rPr>
              <w:t xml:space="preserve">) </w:t>
            </w:r>
          </w:p>
        </w:tc>
        <w:tc>
          <w:tcPr>
            <w:tcW w:w="621" w:type="pct"/>
          </w:tcPr>
          <w:p w14:paraId="176AFE70" w14:textId="77777777" w:rsidR="00493605" w:rsidRPr="00493605" w:rsidRDefault="00493605" w:rsidP="00493605">
            <w:pPr>
              <w:tabs>
                <w:tab w:val="left" w:pos="7525"/>
              </w:tabs>
              <w:spacing w:after="0" w:line="360" w:lineRule="exact"/>
              <w:ind w:left="102" w:right="130"/>
              <w:jc w:val="both"/>
              <w:rPr>
                <w:rFonts w:ascii="Calibri" w:eastAsia="Times New Roman" w:hAnsi="Calibri" w:cs="Calibri"/>
                <w:sz w:val="20"/>
                <w:szCs w:val="24"/>
                <w:lang w:val="de-DE" w:eastAsia="de-DE"/>
              </w:rPr>
            </w:pPr>
          </w:p>
          <w:p w14:paraId="33DF07B3" w14:textId="77777777" w:rsidR="002B5782" w:rsidRDefault="002B5782" w:rsidP="00493605">
            <w:pPr>
              <w:tabs>
                <w:tab w:val="left" w:pos="7525"/>
              </w:tabs>
              <w:spacing w:after="0" w:line="256" w:lineRule="auto"/>
              <w:ind w:left="101" w:right="130"/>
              <w:jc w:val="both"/>
              <w:rPr>
                <w:rFonts w:ascii="Calibri" w:eastAsia="Times New Roman" w:hAnsi="Calibri" w:cs="Calibri"/>
                <w:sz w:val="20"/>
                <w:szCs w:val="24"/>
                <w:lang w:val="sr-Cyrl-RS" w:eastAsia="de-DE"/>
              </w:rPr>
            </w:pPr>
          </w:p>
          <w:p w14:paraId="67AC64FF" w14:textId="78FB794A" w:rsidR="002B5782" w:rsidRPr="002B5782" w:rsidRDefault="00493605" w:rsidP="002B5782">
            <w:pPr>
              <w:pStyle w:val="ListParagraph"/>
              <w:numPr>
                <w:ilvl w:val="0"/>
                <w:numId w:val="18"/>
              </w:numPr>
              <w:tabs>
                <w:tab w:val="left" w:pos="7525"/>
              </w:tabs>
              <w:spacing w:after="0" w:line="256" w:lineRule="auto"/>
              <w:ind w:right="130"/>
              <w:jc w:val="both"/>
              <w:rPr>
                <w:rFonts w:ascii="Calibri" w:eastAsia="Times New Roman" w:hAnsi="Calibri" w:cs="Calibri"/>
                <w:sz w:val="20"/>
                <w:szCs w:val="24"/>
                <w:lang w:val="sr-Cyrl-RS" w:eastAsia="de-DE"/>
              </w:rPr>
            </w:pPr>
            <w:r w:rsidRPr="002B5782">
              <w:rPr>
                <w:rFonts w:ascii="Calibri" w:eastAsia="Times New Roman" w:hAnsi="Calibri" w:cs="Calibri"/>
                <w:sz w:val="20"/>
                <w:szCs w:val="24"/>
                <w:lang w:val="de-DE" w:eastAsia="de-DE"/>
              </w:rPr>
              <w:t>35% (2025</w:t>
            </w:r>
            <w:r w:rsidRPr="002B5782">
              <w:rPr>
                <w:rFonts w:ascii="Calibri" w:eastAsia="Times New Roman" w:hAnsi="Calibri" w:cs="Calibri"/>
                <w:sz w:val="20"/>
                <w:szCs w:val="24"/>
                <w:lang w:val="sr-Cyrl-RS" w:eastAsia="de-DE"/>
              </w:rPr>
              <w:t>. год.</w:t>
            </w:r>
            <w:r w:rsidRPr="002B5782">
              <w:rPr>
                <w:rFonts w:ascii="Calibri" w:eastAsia="Times New Roman" w:hAnsi="Calibri" w:cs="Calibri"/>
                <w:sz w:val="20"/>
                <w:szCs w:val="24"/>
                <w:lang w:val="de-DE" w:eastAsia="de-DE"/>
              </w:rPr>
              <w:t>)</w:t>
            </w:r>
          </w:p>
          <w:p w14:paraId="044227BF" w14:textId="77777777" w:rsidR="002B5782" w:rsidRDefault="002B5782" w:rsidP="00E841A4">
            <w:pPr>
              <w:tabs>
                <w:tab w:val="left" w:pos="7525"/>
              </w:tabs>
              <w:spacing w:after="0" w:line="240" w:lineRule="auto"/>
              <w:ind w:right="130"/>
              <w:jc w:val="both"/>
              <w:rPr>
                <w:rFonts w:ascii="Calibri" w:eastAsia="Times New Roman" w:hAnsi="Calibri" w:cs="Calibri"/>
                <w:sz w:val="20"/>
                <w:szCs w:val="24"/>
                <w:lang w:val="sr-Cyrl-RS" w:eastAsia="de-DE"/>
              </w:rPr>
            </w:pPr>
          </w:p>
          <w:p w14:paraId="1F2F2427" w14:textId="77777777" w:rsidR="002B5782" w:rsidRDefault="002B5782" w:rsidP="00E841A4">
            <w:pPr>
              <w:tabs>
                <w:tab w:val="left" w:pos="7525"/>
              </w:tabs>
              <w:spacing w:after="0" w:line="240" w:lineRule="auto"/>
              <w:ind w:right="130"/>
              <w:jc w:val="both"/>
              <w:rPr>
                <w:rFonts w:ascii="Calibri" w:eastAsia="Times New Roman" w:hAnsi="Calibri" w:cs="Calibri"/>
                <w:sz w:val="20"/>
                <w:szCs w:val="24"/>
                <w:lang w:val="sr-Cyrl-RS" w:eastAsia="de-DE"/>
              </w:rPr>
            </w:pPr>
          </w:p>
          <w:p w14:paraId="5AB0455B" w14:textId="77777777" w:rsidR="002B5782" w:rsidRDefault="002B5782" w:rsidP="00E841A4">
            <w:pPr>
              <w:tabs>
                <w:tab w:val="left" w:pos="7525"/>
              </w:tabs>
              <w:spacing w:after="0" w:line="240" w:lineRule="auto"/>
              <w:ind w:right="130"/>
              <w:jc w:val="both"/>
              <w:rPr>
                <w:rFonts w:ascii="Calibri" w:eastAsia="Times New Roman" w:hAnsi="Calibri" w:cs="Calibri"/>
                <w:sz w:val="20"/>
                <w:szCs w:val="24"/>
                <w:lang w:val="sr-Cyrl-RS" w:eastAsia="de-DE"/>
              </w:rPr>
            </w:pPr>
          </w:p>
          <w:p w14:paraId="38B51260" w14:textId="77777777" w:rsidR="002B5782" w:rsidRDefault="002B5782" w:rsidP="00E841A4">
            <w:pPr>
              <w:tabs>
                <w:tab w:val="left" w:pos="7525"/>
              </w:tabs>
              <w:spacing w:after="0" w:line="240" w:lineRule="auto"/>
              <w:ind w:right="130"/>
              <w:jc w:val="both"/>
              <w:rPr>
                <w:rFonts w:ascii="Calibri" w:eastAsia="Times New Roman" w:hAnsi="Calibri" w:cs="Calibri"/>
                <w:sz w:val="20"/>
                <w:szCs w:val="24"/>
                <w:lang w:val="sr-Cyrl-RS" w:eastAsia="de-DE"/>
              </w:rPr>
            </w:pPr>
          </w:p>
          <w:p w14:paraId="22CE9C1E" w14:textId="77777777" w:rsidR="002B5782" w:rsidRDefault="002B5782" w:rsidP="00E841A4">
            <w:pPr>
              <w:tabs>
                <w:tab w:val="left" w:pos="7525"/>
              </w:tabs>
              <w:spacing w:after="0" w:line="240" w:lineRule="auto"/>
              <w:ind w:right="130"/>
              <w:jc w:val="both"/>
              <w:rPr>
                <w:rFonts w:ascii="Calibri" w:eastAsia="Times New Roman" w:hAnsi="Calibri" w:cs="Calibri"/>
                <w:sz w:val="20"/>
                <w:szCs w:val="24"/>
                <w:lang w:val="sr-Cyrl-RS" w:eastAsia="de-DE"/>
              </w:rPr>
            </w:pPr>
          </w:p>
          <w:p w14:paraId="4301EE51" w14:textId="77777777" w:rsidR="002B5782" w:rsidRDefault="002B5782" w:rsidP="00E841A4">
            <w:pPr>
              <w:tabs>
                <w:tab w:val="left" w:pos="7525"/>
              </w:tabs>
              <w:spacing w:after="0" w:line="240" w:lineRule="auto"/>
              <w:ind w:right="130"/>
              <w:jc w:val="both"/>
              <w:rPr>
                <w:rFonts w:ascii="Calibri" w:eastAsia="Times New Roman" w:hAnsi="Calibri" w:cs="Calibri"/>
                <w:sz w:val="20"/>
                <w:szCs w:val="24"/>
                <w:lang w:val="sr-Cyrl-RS" w:eastAsia="de-DE"/>
              </w:rPr>
            </w:pPr>
          </w:p>
          <w:p w14:paraId="4562B8D2" w14:textId="77777777" w:rsidR="002B5782" w:rsidRDefault="002B5782" w:rsidP="00E841A4">
            <w:pPr>
              <w:tabs>
                <w:tab w:val="left" w:pos="7525"/>
              </w:tabs>
              <w:spacing w:after="0" w:line="240" w:lineRule="auto"/>
              <w:ind w:right="130"/>
              <w:jc w:val="both"/>
              <w:rPr>
                <w:rFonts w:ascii="Calibri" w:eastAsia="Times New Roman" w:hAnsi="Calibri" w:cs="Calibri"/>
                <w:sz w:val="20"/>
                <w:szCs w:val="24"/>
                <w:lang w:val="sr-Cyrl-RS" w:eastAsia="de-DE"/>
              </w:rPr>
            </w:pPr>
          </w:p>
          <w:p w14:paraId="3410B5E2" w14:textId="77777777" w:rsidR="002B5782" w:rsidRPr="002B5782" w:rsidRDefault="002B5782" w:rsidP="00E841A4">
            <w:pPr>
              <w:tabs>
                <w:tab w:val="left" w:pos="7525"/>
              </w:tabs>
              <w:spacing w:after="80" w:line="240" w:lineRule="auto"/>
              <w:ind w:right="130"/>
              <w:jc w:val="both"/>
              <w:rPr>
                <w:rFonts w:ascii="Calibri" w:eastAsia="Times New Roman" w:hAnsi="Calibri" w:cs="Calibri"/>
                <w:sz w:val="20"/>
                <w:szCs w:val="24"/>
                <w:lang w:val="sr-Cyrl-RS" w:eastAsia="de-DE"/>
              </w:rPr>
            </w:pPr>
          </w:p>
          <w:p w14:paraId="4B6AA5A4" w14:textId="001E7473" w:rsidR="00493605" w:rsidRPr="00493605" w:rsidRDefault="00493605" w:rsidP="002B5782">
            <w:pPr>
              <w:widowControl w:val="0"/>
              <w:tabs>
                <w:tab w:val="left" w:pos="7525"/>
              </w:tabs>
              <w:autoSpaceDE w:val="0"/>
              <w:autoSpaceDN w:val="0"/>
              <w:adjustRightInd w:val="0"/>
              <w:spacing w:after="120" w:line="240" w:lineRule="auto"/>
              <w:ind w:left="101" w:right="130"/>
              <w:rPr>
                <w:rFonts w:ascii="Calibri" w:eastAsia="Times New Roman" w:hAnsi="Calibri" w:cs="Times New Roman"/>
                <w:color w:val="000000"/>
                <w:sz w:val="20"/>
                <w:szCs w:val="24"/>
                <w:lang w:val="es-CO" w:eastAsia="de-DE"/>
              </w:rPr>
            </w:pPr>
            <w:r w:rsidRPr="00493605">
              <w:rPr>
                <w:rFonts w:ascii="Calibri" w:eastAsia="Times New Roman" w:hAnsi="Calibri" w:cs="Calibri"/>
                <w:sz w:val="20"/>
                <w:szCs w:val="24"/>
                <w:lang w:val="sr-Cyrl-RS" w:eastAsia="de-DE"/>
              </w:rPr>
              <w:t>б</w:t>
            </w:r>
            <w:r w:rsidRPr="00493605">
              <w:rPr>
                <w:rFonts w:ascii="Calibri" w:eastAsia="Times New Roman" w:hAnsi="Calibri" w:cs="Calibri"/>
                <w:sz w:val="20"/>
                <w:szCs w:val="24"/>
                <w:lang w:val="de-DE" w:eastAsia="de-DE"/>
              </w:rPr>
              <w:t>) 55 (2025</w:t>
            </w:r>
            <w:r w:rsidRPr="00493605">
              <w:rPr>
                <w:rFonts w:ascii="Calibri" w:eastAsia="Times New Roman" w:hAnsi="Calibri" w:cs="Calibri"/>
                <w:sz w:val="20"/>
                <w:szCs w:val="24"/>
                <w:lang w:val="sr-Cyrl-RS" w:eastAsia="de-DE"/>
              </w:rPr>
              <w:t>. год.</w:t>
            </w:r>
            <w:r w:rsidRPr="00493605">
              <w:rPr>
                <w:rFonts w:ascii="Calibri" w:eastAsia="Times New Roman" w:hAnsi="Calibri" w:cs="Calibri"/>
                <w:sz w:val="20"/>
                <w:szCs w:val="24"/>
                <w:lang w:val="de-DE" w:eastAsia="de-DE"/>
              </w:rPr>
              <w:t>)</w:t>
            </w:r>
          </w:p>
        </w:tc>
      </w:tr>
    </w:tbl>
    <w:p w14:paraId="5854792C" w14:textId="77777777" w:rsidR="0001311C" w:rsidRPr="00883703" w:rsidRDefault="0001311C" w:rsidP="00F25B8A">
      <w:pPr>
        <w:spacing w:after="0" w:line="240" w:lineRule="auto"/>
        <w:rPr>
          <w:rFonts w:ascii="Times New Roman" w:eastAsia="Calibri" w:hAnsi="Times New Roman" w:cs="Times New Roman"/>
          <w:sz w:val="24"/>
          <w:szCs w:val="24"/>
          <w:lang w:val="sr-Cyrl-RS"/>
        </w:rPr>
      </w:pPr>
    </w:p>
    <w:sectPr w:rsidR="0001311C" w:rsidRPr="00883703" w:rsidSect="00903FF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AF7A9" w14:textId="77777777" w:rsidR="00A103E5" w:rsidRDefault="00A103E5" w:rsidP="00BC40FF">
      <w:pPr>
        <w:spacing w:after="0" w:line="240" w:lineRule="auto"/>
      </w:pPr>
      <w:r>
        <w:separator/>
      </w:r>
    </w:p>
  </w:endnote>
  <w:endnote w:type="continuationSeparator" w:id="0">
    <w:p w14:paraId="770F93E7" w14:textId="77777777" w:rsidR="00A103E5" w:rsidRDefault="00A103E5" w:rsidP="00BC4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4065174"/>
      <w:docPartObj>
        <w:docPartGallery w:val="Page Numbers (Bottom of Page)"/>
        <w:docPartUnique/>
      </w:docPartObj>
    </w:sdtPr>
    <w:sdtEndPr>
      <w:rPr>
        <w:rFonts w:ascii="Times New Roman" w:hAnsi="Times New Roman" w:cs="Times New Roman"/>
        <w:noProof/>
      </w:rPr>
    </w:sdtEndPr>
    <w:sdtContent>
      <w:p w14:paraId="2BB5805F" w14:textId="5CCD9280" w:rsidR="009048B9" w:rsidRPr="00903FFB" w:rsidRDefault="009048B9">
        <w:pPr>
          <w:pStyle w:val="Footer"/>
          <w:jc w:val="right"/>
          <w:rPr>
            <w:rFonts w:ascii="Times New Roman" w:hAnsi="Times New Roman" w:cs="Times New Roman"/>
          </w:rPr>
        </w:pPr>
        <w:r w:rsidRPr="00903FFB">
          <w:rPr>
            <w:rFonts w:ascii="Times New Roman" w:hAnsi="Times New Roman" w:cs="Times New Roman"/>
          </w:rPr>
          <w:fldChar w:fldCharType="begin"/>
        </w:r>
        <w:r w:rsidRPr="00903FFB">
          <w:rPr>
            <w:rFonts w:ascii="Times New Roman" w:hAnsi="Times New Roman" w:cs="Times New Roman"/>
          </w:rPr>
          <w:instrText xml:space="preserve"> PAGE   \* MERGEFORMAT </w:instrText>
        </w:r>
        <w:r w:rsidRPr="00903FFB">
          <w:rPr>
            <w:rFonts w:ascii="Times New Roman" w:hAnsi="Times New Roman" w:cs="Times New Roman"/>
          </w:rPr>
          <w:fldChar w:fldCharType="separate"/>
        </w:r>
        <w:r w:rsidR="002071EA">
          <w:rPr>
            <w:rFonts w:ascii="Times New Roman" w:hAnsi="Times New Roman" w:cs="Times New Roman"/>
            <w:noProof/>
          </w:rPr>
          <w:t>2</w:t>
        </w:r>
        <w:r w:rsidRPr="00903FFB">
          <w:rPr>
            <w:rFonts w:ascii="Times New Roman" w:hAnsi="Times New Roman" w:cs="Times New Roman"/>
            <w:noProof/>
          </w:rPr>
          <w:fldChar w:fldCharType="end"/>
        </w:r>
      </w:p>
    </w:sdtContent>
  </w:sdt>
  <w:p w14:paraId="6D0A77B4" w14:textId="77777777" w:rsidR="009048B9" w:rsidRDefault="00904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072038"/>
      <w:docPartObj>
        <w:docPartGallery w:val="Page Numbers (Bottom of Page)"/>
        <w:docPartUnique/>
      </w:docPartObj>
    </w:sdtPr>
    <w:sdtEndPr>
      <w:rPr>
        <w:noProof/>
      </w:rPr>
    </w:sdtEndPr>
    <w:sdtContent>
      <w:p w14:paraId="3E0921DF" w14:textId="47B9F3D7" w:rsidR="00DE7480" w:rsidRDefault="00DE74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8DB944" w14:textId="77777777" w:rsidR="00DE7480" w:rsidRDefault="00DE7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72809" w14:textId="77777777" w:rsidR="00A103E5" w:rsidRDefault="00A103E5" w:rsidP="00BC40FF">
      <w:pPr>
        <w:spacing w:after="0" w:line="240" w:lineRule="auto"/>
      </w:pPr>
      <w:r>
        <w:separator/>
      </w:r>
    </w:p>
  </w:footnote>
  <w:footnote w:type="continuationSeparator" w:id="0">
    <w:p w14:paraId="562B619A" w14:textId="77777777" w:rsidR="00A103E5" w:rsidRDefault="00A103E5" w:rsidP="00BC40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7EDD8" w14:textId="3B8DA1D4" w:rsidR="00BC40FF" w:rsidRDefault="0026486A" w:rsidP="00117B7E">
    <w:pPr>
      <w:pStyle w:val="Header"/>
      <w:jc w:val="right"/>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17B00" w14:textId="2C3C825D" w:rsidR="005334E7" w:rsidRPr="00DE7480" w:rsidRDefault="005334E7" w:rsidP="005334E7">
    <w:pPr>
      <w:spacing w:after="240" w:line="240" w:lineRule="auto"/>
      <w:jc w:val="right"/>
      <w:rPr>
        <w:rFonts w:ascii="Times New Roman" w:eastAsia="Times New Roman" w:hAnsi="Times New Roman" w:cs="Times New Roman"/>
        <w:b/>
        <w:iCs/>
        <w:szCs w:val="20"/>
        <w:lang w:val="sr-Latn-RS" w:eastAsia="fr-FR"/>
      </w:rPr>
    </w:pPr>
  </w:p>
  <w:p w14:paraId="66CC04F4" w14:textId="77777777" w:rsidR="005334E7" w:rsidRDefault="00533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56682"/>
    <w:multiLevelType w:val="hybridMultilevel"/>
    <w:tmpl w:val="AD785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2069C"/>
    <w:multiLevelType w:val="hybridMultilevel"/>
    <w:tmpl w:val="F1C25DCE"/>
    <w:lvl w:ilvl="0" w:tplc="ED30CBF4">
      <w:start w:val="1"/>
      <w:numFmt w:val="lowerLetter"/>
      <w:lvlText w:val="%1)"/>
      <w:lvlJc w:val="left"/>
      <w:pPr>
        <w:ind w:left="491" w:hanging="390"/>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2" w15:restartNumberingAfterBreak="0">
    <w:nsid w:val="24005116"/>
    <w:multiLevelType w:val="multilevel"/>
    <w:tmpl w:val="EC089E0E"/>
    <w:name w:val="Parties"/>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pStyle w:val="AOAltHead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24F34583"/>
    <w:multiLevelType w:val="hybridMultilevel"/>
    <w:tmpl w:val="058C2780"/>
    <w:lvl w:ilvl="0" w:tplc="EBEC66DC">
      <w:start w:val="1"/>
      <w:numFmt w:val="upperLetter"/>
      <w:lvlText w:val="(%1)  "/>
      <w:lvlJc w:val="left"/>
      <w:pPr>
        <w:ind w:left="1429" w:hanging="360"/>
      </w:pPr>
      <w:rPr>
        <w:rFonts w:hint="default"/>
        <w:b/>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4" w15:restartNumberingAfterBreak="0">
    <w:nsid w:val="3B697216"/>
    <w:multiLevelType w:val="hybridMultilevel"/>
    <w:tmpl w:val="4E360520"/>
    <w:lvl w:ilvl="0" w:tplc="F334985C">
      <w:start w:val="4"/>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3C694E24"/>
    <w:multiLevelType w:val="multilevel"/>
    <w:tmpl w:val="CBCA9874"/>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6" w15:restartNumberingAfterBreak="0">
    <w:nsid w:val="42296D5B"/>
    <w:multiLevelType w:val="multilevel"/>
    <w:tmpl w:val="9F04F41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F9F3BEF"/>
    <w:multiLevelType w:val="hybridMultilevel"/>
    <w:tmpl w:val="BE16E8B6"/>
    <w:lvl w:ilvl="0" w:tplc="74C64692">
      <w:start w:val="4"/>
      <w:numFmt w:val="bullet"/>
      <w:lvlText w:val="-"/>
      <w:lvlJc w:val="left"/>
      <w:pPr>
        <w:ind w:left="1069" w:hanging="360"/>
      </w:pPr>
      <w:rPr>
        <w:rFonts w:ascii="Times New Roman" w:eastAsia="Calibri"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59462E53"/>
    <w:multiLevelType w:val="hybridMultilevel"/>
    <w:tmpl w:val="486269A2"/>
    <w:lvl w:ilvl="0" w:tplc="FFFFFFFF">
      <w:start w:val="1"/>
      <w:numFmt w:val="lowerLetter"/>
      <w:lvlText w:val="(%1)"/>
      <w:lvlJc w:val="righ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5DD32C86"/>
    <w:multiLevelType w:val="multilevel"/>
    <w:tmpl w:val="753E2CBE"/>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Roman"/>
      <w:lvlText w:val="(%6)"/>
      <w:lvlJc w:val="righ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10" w15:restartNumberingAfterBreak="0">
    <w:nsid w:val="5E006209"/>
    <w:multiLevelType w:val="hybridMultilevel"/>
    <w:tmpl w:val="A112D068"/>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11" w15:restartNumberingAfterBreak="0">
    <w:nsid w:val="607948DF"/>
    <w:multiLevelType w:val="multilevel"/>
    <w:tmpl w:val="753E2CBE"/>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Roman"/>
      <w:lvlText w:val="(%6)"/>
      <w:lvlJc w:val="righ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12" w15:restartNumberingAfterBreak="0">
    <w:nsid w:val="60D46850"/>
    <w:multiLevelType w:val="multilevel"/>
    <w:tmpl w:val="56DCAC46"/>
    <w:lvl w:ilvl="0">
      <w:start w:val="1"/>
      <w:numFmt w:val="decimal"/>
      <w:pStyle w:val="Level1"/>
      <w:lvlText w:val="%1"/>
      <w:lvlJc w:val="left"/>
      <w:pPr>
        <w:tabs>
          <w:tab w:val="num" w:pos="720"/>
        </w:tabs>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Letter"/>
      <w:pStyle w:val="Level9"/>
      <w:lvlText w:val="(%9)"/>
      <w:lvlJc w:val="left"/>
      <w:pPr>
        <w:tabs>
          <w:tab w:val="num" w:pos="1440"/>
        </w:tabs>
        <w:ind w:left="1440" w:hanging="720"/>
      </w:pPr>
      <w:rPr>
        <w:rFonts w:ascii="Times New Roman" w:eastAsia="Calibri" w:hAnsi="Times New Roman" w:cs="Times New Roman" w:hint="default"/>
      </w:rPr>
    </w:lvl>
  </w:abstractNum>
  <w:abstractNum w:abstractNumId="13" w15:restartNumberingAfterBreak="0">
    <w:nsid w:val="670E53E9"/>
    <w:multiLevelType w:val="multilevel"/>
    <w:tmpl w:val="CBCA9874"/>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14" w15:restartNumberingAfterBreak="0">
    <w:nsid w:val="73C04FA1"/>
    <w:multiLevelType w:val="hybridMultilevel"/>
    <w:tmpl w:val="C3AACAB8"/>
    <w:lvl w:ilvl="0" w:tplc="D63C5A18">
      <w:start w:val="1"/>
      <w:numFmt w:val="lowerLetter"/>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5" w15:restartNumberingAfterBreak="0">
    <w:nsid w:val="78AD6622"/>
    <w:multiLevelType w:val="hybridMultilevel"/>
    <w:tmpl w:val="51C8B808"/>
    <w:lvl w:ilvl="0" w:tplc="8E9C8BE6">
      <w:start w:val="1"/>
      <w:numFmt w:val="lowerLetter"/>
      <w:lvlText w:val="(%1)"/>
      <w:lvlJc w:val="left"/>
      <w:pPr>
        <w:ind w:left="1080" w:hanging="360"/>
      </w:pPr>
      <w:rPr>
        <w:rFonts w:ascii="Times New Roman" w:hAnsi="Times New Roman" w:cs="Times New Roman" w:hint="default"/>
        <w:sz w:val="22"/>
        <w:szCs w:val="22"/>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255284958">
    <w:abstractNumId w:val="13"/>
    <w:lvlOverride w:ilvl="0">
      <w:startOverride w:val="4"/>
    </w:lvlOverride>
    <w:lvlOverride w:ilvl="1">
      <w:startOverride w:val="5"/>
    </w:lvlOverride>
    <w:lvlOverride w:ilvl="2">
      <w:startOverride w:val="1"/>
    </w:lvlOverride>
    <w:lvlOverride w:ilvl="3">
      <w:startOverride w:val="1"/>
    </w:lvlOverride>
    <w:lvlOverride w:ilvl="4">
      <w:startOverride w:val="3"/>
    </w:lvlOverride>
    <w:lvlOverride w:ilvl="5">
      <w:startOverride w:val="3"/>
    </w:lvlOverride>
    <w:lvlOverride w:ilvl="6">
      <w:startOverride w:val="1"/>
    </w:lvlOverride>
    <w:lvlOverride w:ilvl="7">
      <w:startOverride w:val="1"/>
    </w:lvlOverride>
    <w:lvlOverride w:ilvl="8">
      <w:startOverride w:val="1"/>
    </w:lvlOverride>
  </w:num>
  <w:num w:numId="2" w16cid:durableId="1046023898">
    <w:abstractNumId w:val="6"/>
  </w:num>
  <w:num w:numId="3" w16cid:durableId="1903979964">
    <w:abstractNumId w:val="5"/>
  </w:num>
  <w:num w:numId="4" w16cid:durableId="1794639560">
    <w:abstractNumId w:val="9"/>
  </w:num>
  <w:num w:numId="5" w16cid:durableId="1177575884">
    <w:abstractNumId w:val="3"/>
  </w:num>
  <w:num w:numId="6" w16cid:durableId="1800996111">
    <w:abstractNumId w:val="10"/>
  </w:num>
  <w:num w:numId="7" w16cid:durableId="1362315301">
    <w:abstractNumId w:val="2"/>
  </w:num>
  <w:num w:numId="8" w16cid:durableId="1170674739">
    <w:abstractNumId w:val="2"/>
  </w:num>
  <w:num w:numId="9" w16cid:durableId="1675499332">
    <w:abstractNumId w:val="7"/>
  </w:num>
  <w:num w:numId="10" w16cid:durableId="1694962440">
    <w:abstractNumId w:val="4"/>
  </w:num>
  <w:num w:numId="11" w16cid:durableId="353193428">
    <w:abstractNumId w:val="15"/>
  </w:num>
  <w:num w:numId="12" w16cid:durableId="1284655651">
    <w:abstractNumId w:val="0"/>
  </w:num>
  <w:num w:numId="13" w16cid:durableId="1092044384">
    <w:abstractNumId w:val="12"/>
  </w:num>
  <w:num w:numId="14" w16cid:durableId="1409881798">
    <w:abstractNumId w:val="2"/>
  </w:num>
  <w:num w:numId="15" w16cid:durableId="1561357029">
    <w:abstractNumId w:val="14"/>
  </w:num>
  <w:num w:numId="16" w16cid:durableId="1057585071">
    <w:abstractNumId w:val="11"/>
  </w:num>
  <w:num w:numId="17" w16cid:durableId="897127971">
    <w:abstractNumId w:val="8"/>
  </w:num>
  <w:num w:numId="18" w16cid:durableId="1577861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D0C"/>
    <w:rsid w:val="000007AC"/>
    <w:rsid w:val="00004F2B"/>
    <w:rsid w:val="0000624A"/>
    <w:rsid w:val="00010080"/>
    <w:rsid w:val="0001311C"/>
    <w:rsid w:val="00014090"/>
    <w:rsid w:val="000178D9"/>
    <w:rsid w:val="0003117F"/>
    <w:rsid w:val="00033BC9"/>
    <w:rsid w:val="0004159D"/>
    <w:rsid w:val="00041B83"/>
    <w:rsid w:val="00041D3F"/>
    <w:rsid w:val="00060438"/>
    <w:rsid w:val="000642CF"/>
    <w:rsid w:val="00067BFF"/>
    <w:rsid w:val="00071D1A"/>
    <w:rsid w:val="000839D1"/>
    <w:rsid w:val="000A5586"/>
    <w:rsid w:val="000B7C1D"/>
    <w:rsid w:val="000E0848"/>
    <w:rsid w:val="000E203D"/>
    <w:rsid w:val="000E6425"/>
    <w:rsid w:val="000F31A8"/>
    <w:rsid w:val="000F3AF9"/>
    <w:rsid w:val="000F4315"/>
    <w:rsid w:val="000F6C82"/>
    <w:rsid w:val="00103CDC"/>
    <w:rsid w:val="0011140B"/>
    <w:rsid w:val="001125F6"/>
    <w:rsid w:val="00117B7E"/>
    <w:rsid w:val="00121329"/>
    <w:rsid w:val="00134579"/>
    <w:rsid w:val="00146442"/>
    <w:rsid w:val="00150897"/>
    <w:rsid w:val="00160407"/>
    <w:rsid w:val="00161398"/>
    <w:rsid w:val="00162839"/>
    <w:rsid w:val="001644F1"/>
    <w:rsid w:val="00167A96"/>
    <w:rsid w:val="00167F16"/>
    <w:rsid w:val="00195578"/>
    <w:rsid w:val="001A19EA"/>
    <w:rsid w:val="001B18C6"/>
    <w:rsid w:val="001B40EF"/>
    <w:rsid w:val="001B5942"/>
    <w:rsid w:val="001B6F35"/>
    <w:rsid w:val="001C012A"/>
    <w:rsid w:val="001C0A7A"/>
    <w:rsid w:val="001C1F75"/>
    <w:rsid w:val="001C2817"/>
    <w:rsid w:val="001C603F"/>
    <w:rsid w:val="001D3225"/>
    <w:rsid w:val="001E703D"/>
    <w:rsid w:val="001E7A91"/>
    <w:rsid w:val="001E7AC4"/>
    <w:rsid w:val="001E7D85"/>
    <w:rsid w:val="001F2A6F"/>
    <w:rsid w:val="002071EA"/>
    <w:rsid w:val="00210503"/>
    <w:rsid w:val="00210FFC"/>
    <w:rsid w:val="00215FB7"/>
    <w:rsid w:val="0022238E"/>
    <w:rsid w:val="002339F1"/>
    <w:rsid w:val="00233CB5"/>
    <w:rsid w:val="00234784"/>
    <w:rsid w:val="002442C8"/>
    <w:rsid w:val="0025287A"/>
    <w:rsid w:val="0026486A"/>
    <w:rsid w:val="002766C7"/>
    <w:rsid w:val="002773B7"/>
    <w:rsid w:val="002845A3"/>
    <w:rsid w:val="002855DF"/>
    <w:rsid w:val="00297475"/>
    <w:rsid w:val="002A4DB9"/>
    <w:rsid w:val="002A6AEF"/>
    <w:rsid w:val="002B28B2"/>
    <w:rsid w:val="002B3AC5"/>
    <w:rsid w:val="002B5782"/>
    <w:rsid w:val="002C09F6"/>
    <w:rsid w:val="002C31A7"/>
    <w:rsid w:val="002C4C2D"/>
    <w:rsid w:val="002C6A00"/>
    <w:rsid w:val="002D5B76"/>
    <w:rsid w:val="002E0D90"/>
    <w:rsid w:val="002E33C7"/>
    <w:rsid w:val="002E3FBC"/>
    <w:rsid w:val="002E78CC"/>
    <w:rsid w:val="002F1708"/>
    <w:rsid w:val="002F6638"/>
    <w:rsid w:val="00302DCB"/>
    <w:rsid w:val="00303B4D"/>
    <w:rsid w:val="003160D8"/>
    <w:rsid w:val="00325F1B"/>
    <w:rsid w:val="00326AEA"/>
    <w:rsid w:val="00327ADC"/>
    <w:rsid w:val="00330142"/>
    <w:rsid w:val="00334653"/>
    <w:rsid w:val="003410E2"/>
    <w:rsid w:val="003637E4"/>
    <w:rsid w:val="003637F3"/>
    <w:rsid w:val="00366A27"/>
    <w:rsid w:val="00377E8B"/>
    <w:rsid w:val="003806BA"/>
    <w:rsid w:val="00387923"/>
    <w:rsid w:val="003900FC"/>
    <w:rsid w:val="00395674"/>
    <w:rsid w:val="003B222A"/>
    <w:rsid w:val="003C290C"/>
    <w:rsid w:val="003D0443"/>
    <w:rsid w:val="003D77F1"/>
    <w:rsid w:val="003D79A0"/>
    <w:rsid w:val="003E0A01"/>
    <w:rsid w:val="003E2003"/>
    <w:rsid w:val="004211B1"/>
    <w:rsid w:val="0042388A"/>
    <w:rsid w:val="00426CE5"/>
    <w:rsid w:val="00430169"/>
    <w:rsid w:val="00442D14"/>
    <w:rsid w:val="00450289"/>
    <w:rsid w:val="00452DE3"/>
    <w:rsid w:val="00455DB8"/>
    <w:rsid w:val="00464395"/>
    <w:rsid w:val="00470755"/>
    <w:rsid w:val="0047158F"/>
    <w:rsid w:val="00472071"/>
    <w:rsid w:val="004765E8"/>
    <w:rsid w:val="00481194"/>
    <w:rsid w:val="00485E34"/>
    <w:rsid w:val="00490B8A"/>
    <w:rsid w:val="004915B8"/>
    <w:rsid w:val="00493605"/>
    <w:rsid w:val="004949EF"/>
    <w:rsid w:val="00494A45"/>
    <w:rsid w:val="004A2170"/>
    <w:rsid w:val="004B1076"/>
    <w:rsid w:val="004C1350"/>
    <w:rsid w:val="004C4108"/>
    <w:rsid w:val="004C4D12"/>
    <w:rsid w:val="004C5A9E"/>
    <w:rsid w:val="004D4019"/>
    <w:rsid w:val="004D7E3E"/>
    <w:rsid w:val="004E5271"/>
    <w:rsid w:val="004F07C5"/>
    <w:rsid w:val="004F0FF6"/>
    <w:rsid w:val="004F6170"/>
    <w:rsid w:val="00502359"/>
    <w:rsid w:val="00510674"/>
    <w:rsid w:val="0052438D"/>
    <w:rsid w:val="00526A95"/>
    <w:rsid w:val="005334E7"/>
    <w:rsid w:val="00541D9C"/>
    <w:rsid w:val="005449BF"/>
    <w:rsid w:val="0054561C"/>
    <w:rsid w:val="00551D62"/>
    <w:rsid w:val="00552988"/>
    <w:rsid w:val="00567F43"/>
    <w:rsid w:val="00577F0B"/>
    <w:rsid w:val="0058059E"/>
    <w:rsid w:val="005871C2"/>
    <w:rsid w:val="005A4ED0"/>
    <w:rsid w:val="005A6B95"/>
    <w:rsid w:val="005D120A"/>
    <w:rsid w:val="005D1430"/>
    <w:rsid w:val="005D28A9"/>
    <w:rsid w:val="005D452C"/>
    <w:rsid w:val="005E3370"/>
    <w:rsid w:val="005F52B0"/>
    <w:rsid w:val="00604722"/>
    <w:rsid w:val="006051D0"/>
    <w:rsid w:val="00605DB4"/>
    <w:rsid w:val="00611314"/>
    <w:rsid w:val="006131B5"/>
    <w:rsid w:val="00621508"/>
    <w:rsid w:val="00621632"/>
    <w:rsid w:val="00625926"/>
    <w:rsid w:val="00630EFC"/>
    <w:rsid w:val="00634CF5"/>
    <w:rsid w:val="00642766"/>
    <w:rsid w:val="00656349"/>
    <w:rsid w:val="006564E6"/>
    <w:rsid w:val="00661099"/>
    <w:rsid w:val="00666220"/>
    <w:rsid w:val="00680948"/>
    <w:rsid w:val="00681B1D"/>
    <w:rsid w:val="0069192C"/>
    <w:rsid w:val="00691FA1"/>
    <w:rsid w:val="006A4659"/>
    <w:rsid w:val="006A55EE"/>
    <w:rsid w:val="006B24E8"/>
    <w:rsid w:val="006B4AE2"/>
    <w:rsid w:val="006D0ABF"/>
    <w:rsid w:val="006D57DC"/>
    <w:rsid w:val="006E0592"/>
    <w:rsid w:val="006F5045"/>
    <w:rsid w:val="006F7B03"/>
    <w:rsid w:val="0070551E"/>
    <w:rsid w:val="0070567E"/>
    <w:rsid w:val="00706A40"/>
    <w:rsid w:val="00707733"/>
    <w:rsid w:val="00707944"/>
    <w:rsid w:val="00707DC4"/>
    <w:rsid w:val="007106CE"/>
    <w:rsid w:val="0071365B"/>
    <w:rsid w:val="00717798"/>
    <w:rsid w:val="00720A8E"/>
    <w:rsid w:val="007213FE"/>
    <w:rsid w:val="00721CCF"/>
    <w:rsid w:val="0073390F"/>
    <w:rsid w:val="0074081E"/>
    <w:rsid w:val="00740848"/>
    <w:rsid w:val="00747CA2"/>
    <w:rsid w:val="007503EB"/>
    <w:rsid w:val="007506C9"/>
    <w:rsid w:val="00752003"/>
    <w:rsid w:val="00757CF8"/>
    <w:rsid w:val="0076075C"/>
    <w:rsid w:val="00793ACA"/>
    <w:rsid w:val="00795B82"/>
    <w:rsid w:val="00796561"/>
    <w:rsid w:val="0079752E"/>
    <w:rsid w:val="00797D2F"/>
    <w:rsid w:val="007A3B04"/>
    <w:rsid w:val="007B3CAB"/>
    <w:rsid w:val="007B6087"/>
    <w:rsid w:val="007C19E5"/>
    <w:rsid w:val="007C7F59"/>
    <w:rsid w:val="007D1FA1"/>
    <w:rsid w:val="007F019D"/>
    <w:rsid w:val="007F298A"/>
    <w:rsid w:val="0080359F"/>
    <w:rsid w:val="00804BEE"/>
    <w:rsid w:val="00804E5A"/>
    <w:rsid w:val="00805387"/>
    <w:rsid w:val="008128F7"/>
    <w:rsid w:val="008161A0"/>
    <w:rsid w:val="008209E2"/>
    <w:rsid w:val="00821242"/>
    <w:rsid w:val="00823F66"/>
    <w:rsid w:val="00824DE3"/>
    <w:rsid w:val="008307CD"/>
    <w:rsid w:val="00853AFB"/>
    <w:rsid w:val="00872D40"/>
    <w:rsid w:val="00883703"/>
    <w:rsid w:val="00884B57"/>
    <w:rsid w:val="00891D8E"/>
    <w:rsid w:val="00895FDD"/>
    <w:rsid w:val="008A35BE"/>
    <w:rsid w:val="008B281D"/>
    <w:rsid w:val="008B3B72"/>
    <w:rsid w:val="008C0622"/>
    <w:rsid w:val="008C0A8D"/>
    <w:rsid w:val="008C423A"/>
    <w:rsid w:val="008C5438"/>
    <w:rsid w:val="008C6BFD"/>
    <w:rsid w:val="008D2D17"/>
    <w:rsid w:val="008D4C26"/>
    <w:rsid w:val="008D6C37"/>
    <w:rsid w:val="008E3F8A"/>
    <w:rsid w:val="008E59D7"/>
    <w:rsid w:val="008E741E"/>
    <w:rsid w:val="008F024C"/>
    <w:rsid w:val="008F150B"/>
    <w:rsid w:val="008F47CC"/>
    <w:rsid w:val="00903FFB"/>
    <w:rsid w:val="009048B9"/>
    <w:rsid w:val="00911067"/>
    <w:rsid w:val="00911770"/>
    <w:rsid w:val="00923BA1"/>
    <w:rsid w:val="009300B7"/>
    <w:rsid w:val="00932065"/>
    <w:rsid w:val="0093712E"/>
    <w:rsid w:val="0093763F"/>
    <w:rsid w:val="00941C29"/>
    <w:rsid w:val="00943B1A"/>
    <w:rsid w:val="00944617"/>
    <w:rsid w:val="00950D0C"/>
    <w:rsid w:val="009576E1"/>
    <w:rsid w:val="00957F91"/>
    <w:rsid w:val="00960305"/>
    <w:rsid w:val="0096095B"/>
    <w:rsid w:val="00961949"/>
    <w:rsid w:val="009738B9"/>
    <w:rsid w:val="009772A3"/>
    <w:rsid w:val="0099014D"/>
    <w:rsid w:val="00991A0B"/>
    <w:rsid w:val="00994AC8"/>
    <w:rsid w:val="009950AA"/>
    <w:rsid w:val="009A529E"/>
    <w:rsid w:val="009B154B"/>
    <w:rsid w:val="009B1562"/>
    <w:rsid w:val="009B28EB"/>
    <w:rsid w:val="009B73C1"/>
    <w:rsid w:val="009C5088"/>
    <w:rsid w:val="009C607D"/>
    <w:rsid w:val="009D167F"/>
    <w:rsid w:val="009D287F"/>
    <w:rsid w:val="009D29BD"/>
    <w:rsid w:val="009D3CEF"/>
    <w:rsid w:val="009E0207"/>
    <w:rsid w:val="009E1887"/>
    <w:rsid w:val="009E62CD"/>
    <w:rsid w:val="009E7C7C"/>
    <w:rsid w:val="00A0132F"/>
    <w:rsid w:val="00A01DEB"/>
    <w:rsid w:val="00A02D84"/>
    <w:rsid w:val="00A0427F"/>
    <w:rsid w:val="00A103E5"/>
    <w:rsid w:val="00A15182"/>
    <w:rsid w:val="00A20875"/>
    <w:rsid w:val="00A20DB1"/>
    <w:rsid w:val="00A23A34"/>
    <w:rsid w:val="00A449FC"/>
    <w:rsid w:val="00A44A17"/>
    <w:rsid w:val="00A4580E"/>
    <w:rsid w:val="00A543BA"/>
    <w:rsid w:val="00A70A6A"/>
    <w:rsid w:val="00A7557D"/>
    <w:rsid w:val="00A76BF0"/>
    <w:rsid w:val="00A8437B"/>
    <w:rsid w:val="00A94471"/>
    <w:rsid w:val="00A9597C"/>
    <w:rsid w:val="00AA1B6E"/>
    <w:rsid w:val="00AA68D6"/>
    <w:rsid w:val="00AB312F"/>
    <w:rsid w:val="00AB4FA0"/>
    <w:rsid w:val="00AC1F6A"/>
    <w:rsid w:val="00AC3B54"/>
    <w:rsid w:val="00AC40E5"/>
    <w:rsid w:val="00AC600A"/>
    <w:rsid w:val="00AD43D8"/>
    <w:rsid w:val="00AE3E3B"/>
    <w:rsid w:val="00AF178C"/>
    <w:rsid w:val="00B06DC5"/>
    <w:rsid w:val="00B12211"/>
    <w:rsid w:val="00B21686"/>
    <w:rsid w:val="00B37D93"/>
    <w:rsid w:val="00B42F71"/>
    <w:rsid w:val="00B45DC4"/>
    <w:rsid w:val="00B512EA"/>
    <w:rsid w:val="00B619C3"/>
    <w:rsid w:val="00B64390"/>
    <w:rsid w:val="00B6441E"/>
    <w:rsid w:val="00B65021"/>
    <w:rsid w:val="00B67D9D"/>
    <w:rsid w:val="00B955F7"/>
    <w:rsid w:val="00B96A54"/>
    <w:rsid w:val="00BA0FAD"/>
    <w:rsid w:val="00BB1669"/>
    <w:rsid w:val="00BB1D3F"/>
    <w:rsid w:val="00BC0ECF"/>
    <w:rsid w:val="00BC40FF"/>
    <w:rsid w:val="00BC60B9"/>
    <w:rsid w:val="00BD420F"/>
    <w:rsid w:val="00BD451E"/>
    <w:rsid w:val="00BD74E6"/>
    <w:rsid w:val="00BE0FCA"/>
    <w:rsid w:val="00BE2A36"/>
    <w:rsid w:val="00BE5876"/>
    <w:rsid w:val="00BF034B"/>
    <w:rsid w:val="00BF2055"/>
    <w:rsid w:val="00C0296C"/>
    <w:rsid w:val="00C02B57"/>
    <w:rsid w:val="00C060B6"/>
    <w:rsid w:val="00C11873"/>
    <w:rsid w:val="00C13EDD"/>
    <w:rsid w:val="00C151CC"/>
    <w:rsid w:val="00C206D6"/>
    <w:rsid w:val="00C2560E"/>
    <w:rsid w:val="00C327D4"/>
    <w:rsid w:val="00C42C44"/>
    <w:rsid w:val="00C44B2B"/>
    <w:rsid w:val="00C506EF"/>
    <w:rsid w:val="00C60679"/>
    <w:rsid w:val="00C61850"/>
    <w:rsid w:val="00C64BF8"/>
    <w:rsid w:val="00C73577"/>
    <w:rsid w:val="00C75328"/>
    <w:rsid w:val="00C761D1"/>
    <w:rsid w:val="00C87925"/>
    <w:rsid w:val="00C87A9E"/>
    <w:rsid w:val="00C90963"/>
    <w:rsid w:val="00C91150"/>
    <w:rsid w:val="00C92272"/>
    <w:rsid w:val="00C9289E"/>
    <w:rsid w:val="00C94D6A"/>
    <w:rsid w:val="00CA3866"/>
    <w:rsid w:val="00CA5996"/>
    <w:rsid w:val="00CA61C1"/>
    <w:rsid w:val="00CB01EE"/>
    <w:rsid w:val="00CB5E0E"/>
    <w:rsid w:val="00CD3866"/>
    <w:rsid w:val="00CD4AC0"/>
    <w:rsid w:val="00CD5495"/>
    <w:rsid w:val="00CE6DF1"/>
    <w:rsid w:val="00D02DA1"/>
    <w:rsid w:val="00D04AE4"/>
    <w:rsid w:val="00D07ADE"/>
    <w:rsid w:val="00D10BC7"/>
    <w:rsid w:val="00D11FFB"/>
    <w:rsid w:val="00D2683B"/>
    <w:rsid w:val="00D27CDE"/>
    <w:rsid w:val="00D30891"/>
    <w:rsid w:val="00D32ACA"/>
    <w:rsid w:val="00D42443"/>
    <w:rsid w:val="00D444C9"/>
    <w:rsid w:val="00D4484A"/>
    <w:rsid w:val="00D571B8"/>
    <w:rsid w:val="00D628AB"/>
    <w:rsid w:val="00D6406B"/>
    <w:rsid w:val="00D77609"/>
    <w:rsid w:val="00D86230"/>
    <w:rsid w:val="00D8675A"/>
    <w:rsid w:val="00D869DD"/>
    <w:rsid w:val="00D91D05"/>
    <w:rsid w:val="00D93A5B"/>
    <w:rsid w:val="00D95849"/>
    <w:rsid w:val="00DA1A02"/>
    <w:rsid w:val="00DA492F"/>
    <w:rsid w:val="00DC2B89"/>
    <w:rsid w:val="00DC3E13"/>
    <w:rsid w:val="00DD2C10"/>
    <w:rsid w:val="00DE3AFA"/>
    <w:rsid w:val="00DE43F2"/>
    <w:rsid w:val="00DE7338"/>
    <w:rsid w:val="00DE7480"/>
    <w:rsid w:val="00DE7B3C"/>
    <w:rsid w:val="00DF50F1"/>
    <w:rsid w:val="00DF6909"/>
    <w:rsid w:val="00E100C7"/>
    <w:rsid w:val="00E128C3"/>
    <w:rsid w:val="00E14660"/>
    <w:rsid w:val="00E24E8B"/>
    <w:rsid w:val="00E31AE1"/>
    <w:rsid w:val="00E44B9B"/>
    <w:rsid w:val="00E47D1B"/>
    <w:rsid w:val="00E53663"/>
    <w:rsid w:val="00E6045F"/>
    <w:rsid w:val="00E63271"/>
    <w:rsid w:val="00E645D2"/>
    <w:rsid w:val="00E72319"/>
    <w:rsid w:val="00E841A4"/>
    <w:rsid w:val="00E865C1"/>
    <w:rsid w:val="00E94D96"/>
    <w:rsid w:val="00E963AC"/>
    <w:rsid w:val="00E973F0"/>
    <w:rsid w:val="00EA0E06"/>
    <w:rsid w:val="00EA1CE8"/>
    <w:rsid w:val="00EA205D"/>
    <w:rsid w:val="00EA5C6B"/>
    <w:rsid w:val="00EB111F"/>
    <w:rsid w:val="00EB1E51"/>
    <w:rsid w:val="00EB77B3"/>
    <w:rsid w:val="00EC1902"/>
    <w:rsid w:val="00EF3AA0"/>
    <w:rsid w:val="00EF5221"/>
    <w:rsid w:val="00EF6E8E"/>
    <w:rsid w:val="00EF7F18"/>
    <w:rsid w:val="00F01010"/>
    <w:rsid w:val="00F02B95"/>
    <w:rsid w:val="00F12656"/>
    <w:rsid w:val="00F131D6"/>
    <w:rsid w:val="00F1509B"/>
    <w:rsid w:val="00F157A2"/>
    <w:rsid w:val="00F25B8A"/>
    <w:rsid w:val="00F32FBC"/>
    <w:rsid w:val="00F363D6"/>
    <w:rsid w:val="00F37621"/>
    <w:rsid w:val="00F40E9D"/>
    <w:rsid w:val="00F436A8"/>
    <w:rsid w:val="00F449F0"/>
    <w:rsid w:val="00F466EE"/>
    <w:rsid w:val="00F53068"/>
    <w:rsid w:val="00F53F6C"/>
    <w:rsid w:val="00F678F5"/>
    <w:rsid w:val="00F71ACE"/>
    <w:rsid w:val="00F7733A"/>
    <w:rsid w:val="00F83330"/>
    <w:rsid w:val="00F91749"/>
    <w:rsid w:val="00F91E2A"/>
    <w:rsid w:val="00F9679B"/>
    <w:rsid w:val="00F96BE0"/>
    <w:rsid w:val="00FB316A"/>
    <w:rsid w:val="00FC2779"/>
    <w:rsid w:val="00FC7ACC"/>
    <w:rsid w:val="00FD3CAF"/>
    <w:rsid w:val="00FD6F87"/>
    <w:rsid w:val="00FE1731"/>
    <w:rsid w:val="00FE6FEA"/>
    <w:rsid w:val="00FF235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59826"/>
  <w15:chartTrackingRefBased/>
  <w15:docId w15:val="{6E101694-1345-4E77-B5A0-4E523CE7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4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674"/>
    <w:pPr>
      <w:ind w:left="720"/>
      <w:contextualSpacing/>
    </w:pPr>
  </w:style>
  <w:style w:type="paragraph" w:customStyle="1" w:styleId="Parties1">
    <w:name w:val="Parties(1)"/>
    <w:rsid w:val="00510674"/>
    <w:pPr>
      <w:numPr>
        <w:numId w:val="7"/>
      </w:numPr>
      <w:spacing w:before="200" w:after="0" w:line="260" w:lineRule="atLeast"/>
      <w:jc w:val="both"/>
    </w:pPr>
    <w:rPr>
      <w:rFonts w:ascii="Times New Roman" w:eastAsia="Calibri" w:hAnsi="Times New Roman" w:cs="Times New Roman"/>
      <w:lang w:val="fr"/>
    </w:rPr>
  </w:style>
  <w:style w:type="paragraph" w:customStyle="1" w:styleId="PartiesA">
    <w:name w:val="Parties(A)"/>
    <w:rsid w:val="00510674"/>
    <w:pPr>
      <w:numPr>
        <w:ilvl w:val="1"/>
        <w:numId w:val="7"/>
      </w:numPr>
      <w:spacing w:before="200" w:after="0" w:line="260" w:lineRule="atLeast"/>
      <w:jc w:val="both"/>
    </w:pPr>
    <w:rPr>
      <w:rFonts w:ascii="Times New Roman" w:eastAsia="Calibri" w:hAnsi="Times New Roman" w:cs="Times New Roman"/>
      <w:lang w:val="fr"/>
    </w:rPr>
  </w:style>
  <w:style w:type="paragraph" w:customStyle="1" w:styleId="AOAltHead3">
    <w:name w:val="AOAltHead3"/>
    <w:basedOn w:val="Normal"/>
    <w:next w:val="Normal"/>
    <w:rsid w:val="00510674"/>
    <w:pPr>
      <w:numPr>
        <w:ilvl w:val="2"/>
        <w:numId w:val="7"/>
      </w:numPr>
      <w:spacing w:before="240" w:after="0" w:line="260" w:lineRule="atLeast"/>
      <w:ind w:left="720"/>
      <w:jc w:val="both"/>
      <w:outlineLvl w:val="2"/>
    </w:pPr>
    <w:rPr>
      <w:rFonts w:ascii="Times New Roman" w:eastAsia="Calibri" w:hAnsi="Times New Roman" w:cs="Times New Roman"/>
    </w:rPr>
  </w:style>
  <w:style w:type="paragraph" w:styleId="BalloonText">
    <w:name w:val="Balloon Text"/>
    <w:basedOn w:val="Normal"/>
    <w:link w:val="BalloonTextChar"/>
    <w:uiPriority w:val="99"/>
    <w:semiHidden/>
    <w:unhideWhenUsed/>
    <w:rsid w:val="00D448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84A"/>
    <w:rPr>
      <w:rFonts w:ascii="Segoe UI" w:hAnsi="Segoe UI" w:cs="Segoe UI"/>
      <w:sz w:val="18"/>
      <w:szCs w:val="18"/>
    </w:rPr>
  </w:style>
  <w:style w:type="paragraph" w:styleId="Header">
    <w:name w:val="header"/>
    <w:basedOn w:val="Normal"/>
    <w:link w:val="HeaderChar"/>
    <w:uiPriority w:val="99"/>
    <w:unhideWhenUsed/>
    <w:rsid w:val="00BC40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40FF"/>
  </w:style>
  <w:style w:type="paragraph" w:styleId="Footer">
    <w:name w:val="footer"/>
    <w:basedOn w:val="Normal"/>
    <w:link w:val="FooterChar"/>
    <w:uiPriority w:val="99"/>
    <w:unhideWhenUsed/>
    <w:rsid w:val="00BC40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40FF"/>
  </w:style>
  <w:style w:type="character" w:styleId="CommentReference">
    <w:name w:val="annotation reference"/>
    <w:basedOn w:val="DefaultParagraphFont"/>
    <w:uiPriority w:val="99"/>
    <w:semiHidden/>
    <w:unhideWhenUsed/>
    <w:rsid w:val="00551D62"/>
    <w:rPr>
      <w:sz w:val="16"/>
      <w:szCs w:val="16"/>
    </w:rPr>
  </w:style>
  <w:style w:type="paragraph" w:styleId="CommentText">
    <w:name w:val="annotation text"/>
    <w:basedOn w:val="Normal"/>
    <w:link w:val="CommentTextChar"/>
    <w:uiPriority w:val="99"/>
    <w:unhideWhenUsed/>
    <w:rsid w:val="00551D62"/>
    <w:pPr>
      <w:spacing w:line="240" w:lineRule="auto"/>
    </w:pPr>
    <w:rPr>
      <w:sz w:val="20"/>
      <w:szCs w:val="20"/>
    </w:rPr>
  </w:style>
  <w:style w:type="character" w:customStyle="1" w:styleId="CommentTextChar">
    <w:name w:val="Comment Text Char"/>
    <w:basedOn w:val="DefaultParagraphFont"/>
    <w:link w:val="CommentText"/>
    <w:uiPriority w:val="99"/>
    <w:rsid w:val="00551D62"/>
    <w:rPr>
      <w:sz w:val="20"/>
      <w:szCs w:val="20"/>
    </w:rPr>
  </w:style>
  <w:style w:type="paragraph" w:styleId="CommentSubject">
    <w:name w:val="annotation subject"/>
    <w:basedOn w:val="CommentText"/>
    <w:next w:val="CommentText"/>
    <w:link w:val="CommentSubjectChar"/>
    <w:uiPriority w:val="99"/>
    <w:semiHidden/>
    <w:unhideWhenUsed/>
    <w:rsid w:val="00551D62"/>
    <w:rPr>
      <w:b/>
      <w:bCs/>
    </w:rPr>
  </w:style>
  <w:style w:type="character" w:customStyle="1" w:styleId="CommentSubjectChar">
    <w:name w:val="Comment Subject Char"/>
    <w:basedOn w:val="CommentTextChar"/>
    <w:link w:val="CommentSubject"/>
    <w:uiPriority w:val="99"/>
    <w:semiHidden/>
    <w:rsid w:val="00551D62"/>
    <w:rPr>
      <w:b/>
      <w:bCs/>
      <w:sz w:val="20"/>
      <w:szCs w:val="20"/>
    </w:rPr>
  </w:style>
  <w:style w:type="paragraph" w:customStyle="1" w:styleId="Docnor">
    <w:name w:val="Docnor"/>
    <w:rsid w:val="00326AEA"/>
    <w:pPr>
      <w:spacing w:after="0" w:line="240" w:lineRule="auto"/>
    </w:pPr>
    <w:rPr>
      <w:rFonts w:ascii="Times New Roman" w:eastAsia="Calibri" w:hAnsi="Times New Roman" w:cs="Times New Roman"/>
      <w:lang w:val="fr"/>
    </w:rPr>
  </w:style>
  <w:style w:type="paragraph" w:customStyle="1" w:styleId="Doctxt">
    <w:name w:val="Doctxt"/>
    <w:rsid w:val="00326AEA"/>
    <w:pPr>
      <w:spacing w:before="200" w:after="0" w:line="260" w:lineRule="atLeast"/>
      <w:jc w:val="both"/>
    </w:pPr>
    <w:rPr>
      <w:rFonts w:ascii="Times New Roman" w:eastAsia="Calibri" w:hAnsi="Times New Roman" w:cs="Times New Roman"/>
      <w:lang w:val="fr"/>
    </w:rPr>
  </w:style>
  <w:style w:type="paragraph" w:styleId="BodyText">
    <w:name w:val="Body Text"/>
    <w:aliases w:val="CT"/>
    <w:link w:val="BodyTextChar"/>
    <w:rsid w:val="00326AEA"/>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CT Char"/>
    <w:basedOn w:val="DefaultParagraphFont"/>
    <w:link w:val="BodyText"/>
    <w:rsid w:val="00326AEA"/>
    <w:rPr>
      <w:rFonts w:ascii="Times New Roman" w:eastAsia="Times New Roman" w:hAnsi="Times New Roman" w:cs="Arial"/>
      <w:bCs/>
      <w:szCs w:val="20"/>
      <w:lang w:val="en-GB" w:eastAsia="fr-FR"/>
    </w:rPr>
  </w:style>
  <w:style w:type="paragraph" w:customStyle="1" w:styleId="BodyText1">
    <w:name w:val="Body Text1"/>
    <w:basedOn w:val="Normal"/>
    <w:link w:val="BodyText1Car"/>
    <w:rsid w:val="00EB1E51"/>
    <w:pPr>
      <w:spacing w:after="200" w:line="288" w:lineRule="auto"/>
      <w:ind w:left="709" w:right="-1"/>
      <w:jc w:val="both"/>
    </w:pPr>
    <w:rPr>
      <w:rFonts w:ascii="Times New Roman" w:eastAsia="Times New Roman" w:hAnsi="Times New Roman" w:cs="Times New Roman"/>
      <w:color w:val="000000"/>
      <w:lang w:val="en-US" w:eastAsia="fr-FR"/>
    </w:rPr>
  </w:style>
  <w:style w:type="character" w:customStyle="1" w:styleId="BodyText1Car">
    <w:name w:val="Body Text1 Car"/>
    <w:link w:val="BodyText1"/>
    <w:rsid w:val="00EB1E51"/>
    <w:rPr>
      <w:rFonts w:ascii="Times New Roman" w:eastAsia="Times New Roman" w:hAnsi="Times New Roman" w:cs="Times New Roman"/>
      <w:color w:val="000000"/>
      <w:lang w:val="en-US" w:eastAsia="fr-FR"/>
    </w:rPr>
  </w:style>
  <w:style w:type="paragraph" w:styleId="Revision">
    <w:name w:val="Revision"/>
    <w:hidden/>
    <w:uiPriority w:val="99"/>
    <w:semiHidden/>
    <w:rsid w:val="000839D1"/>
    <w:pPr>
      <w:spacing w:after="0" w:line="240" w:lineRule="auto"/>
    </w:pPr>
  </w:style>
  <w:style w:type="paragraph" w:customStyle="1" w:styleId="Level1">
    <w:name w:val="Level1"/>
    <w:basedOn w:val="Normal"/>
    <w:next w:val="Normal"/>
    <w:rsid w:val="005871C2"/>
    <w:pPr>
      <w:keepNext/>
      <w:numPr>
        <w:numId w:val="13"/>
      </w:numPr>
      <w:spacing w:before="240" w:after="240" w:line="260" w:lineRule="atLeast"/>
      <w:jc w:val="both"/>
      <w:outlineLvl w:val="0"/>
    </w:pPr>
    <w:rPr>
      <w:rFonts w:ascii="Times New Roman Bold" w:eastAsia="Calibri" w:hAnsi="Times New Roman Bold" w:cs="Times New Roman"/>
      <w:b/>
      <w:caps/>
      <w:lang w:val="en-US"/>
    </w:rPr>
  </w:style>
  <w:style w:type="paragraph" w:customStyle="1" w:styleId="Level2">
    <w:name w:val="Level2"/>
    <w:rsid w:val="005871C2"/>
    <w:pPr>
      <w:keepNext/>
      <w:numPr>
        <w:ilvl w:val="1"/>
        <w:numId w:val="13"/>
      </w:numPr>
      <w:spacing w:before="240" w:after="240" w:line="260" w:lineRule="atLeast"/>
      <w:jc w:val="both"/>
      <w:outlineLvl w:val="1"/>
    </w:pPr>
    <w:rPr>
      <w:rFonts w:ascii="Times New Roman" w:eastAsia="Calibri" w:hAnsi="Times New Roman" w:cs="Times New Roman"/>
      <w:u w:val="single"/>
      <w:lang w:val="en-US"/>
    </w:rPr>
  </w:style>
  <w:style w:type="paragraph" w:customStyle="1" w:styleId="Level3">
    <w:name w:val="Level3"/>
    <w:rsid w:val="005871C2"/>
    <w:pPr>
      <w:numPr>
        <w:ilvl w:val="2"/>
        <w:numId w:val="13"/>
      </w:numPr>
      <w:spacing w:before="200" w:after="240" w:line="260" w:lineRule="atLeast"/>
      <w:jc w:val="both"/>
    </w:pPr>
    <w:rPr>
      <w:rFonts w:ascii="Times New Roman" w:eastAsia="Calibri" w:hAnsi="Times New Roman" w:cs="Times New Roman"/>
      <w:lang w:val="en-US"/>
    </w:rPr>
  </w:style>
  <w:style w:type="paragraph" w:customStyle="1" w:styleId="Level4">
    <w:name w:val="Level4"/>
    <w:rsid w:val="005871C2"/>
    <w:pPr>
      <w:numPr>
        <w:ilvl w:val="3"/>
        <w:numId w:val="13"/>
      </w:numPr>
      <w:spacing w:after="240" w:line="240" w:lineRule="auto"/>
      <w:jc w:val="both"/>
    </w:pPr>
    <w:rPr>
      <w:rFonts w:ascii="Times New Roman" w:eastAsia="Calibri" w:hAnsi="Times New Roman" w:cs="Times New Roman"/>
      <w:lang w:val="en-US"/>
    </w:rPr>
  </w:style>
  <w:style w:type="paragraph" w:customStyle="1" w:styleId="Level5">
    <w:name w:val="Level5"/>
    <w:rsid w:val="005871C2"/>
    <w:pPr>
      <w:numPr>
        <w:ilvl w:val="4"/>
        <w:numId w:val="13"/>
      </w:numPr>
      <w:spacing w:after="240" w:line="240" w:lineRule="auto"/>
      <w:jc w:val="both"/>
    </w:pPr>
    <w:rPr>
      <w:rFonts w:ascii="Times New Roman" w:eastAsia="Calibri" w:hAnsi="Times New Roman" w:cs="Times New Roman"/>
      <w:lang w:val="fr"/>
    </w:rPr>
  </w:style>
  <w:style w:type="paragraph" w:customStyle="1" w:styleId="Level6">
    <w:name w:val="Level6"/>
    <w:rsid w:val="005871C2"/>
    <w:pPr>
      <w:numPr>
        <w:ilvl w:val="5"/>
        <w:numId w:val="13"/>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5871C2"/>
    <w:pPr>
      <w:spacing w:after="240" w:line="260" w:lineRule="atLeast"/>
      <w:ind w:left="720"/>
      <w:jc w:val="both"/>
    </w:pPr>
    <w:rPr>
      <w:rFonts w:ascii="Times New Roman" w:eastAsia="Calibri" w:hAnsi="Times New Roman" w:cs="Times New Roman"/>
      <w:lang w:val="en-US"/>
    </w:rPr>
  </w:style>
  <w:style w:type="paragraph" w:customStyle="1" w:styleId="Level7">
    <w:name w:val="Level7"/>
    <w:rsid w:val="005871C2"/>
    <w:pPr>
      <w:numPr>
        <w:ilvl w:val="6"/>
        <w:numId w:val="13"/>
      </w:numPr>
      <w:spacing w:before="200" w:after="0" w:line="260" w:lineRule="atLeast"/>
      <w:jc w:val="both"/>
    </w:pPr>
    <w:rPr>
      <w:rFonts w:ascii="Times New Roman" w:eastAsia="Calibri" w:hAnsi="Times New Roman" w:cs="Times New Roman"/>
      <w:lang w:val="fr"/>
    </w:rPr>
  </w:style>
  <w:style w:type="paragraph" w:customStyle="1" w:styleId="Level8">
    <w:name w:val="Level8"/>
    <w:rsid w:val="005871C2"/>
    <w:pPr>
      <w:numPr>
        <w:ilvl w:val="7"/>
        <w:numId w:val="13"/>
      </w:numPr>
      <w:spacing w:before="200" w:after="0" w:line="260" w:lineRule="atLeast"/>
      <w:jc w:val="both"/>
    </w:pPr>
    <w:rPr>
      <w:rFonts w:ascii="Times New Roman" w:eastAsia="Calibri" w:hAnsi="Times New Roman" w:cs="Times New Roman"/>
      <w:lang w:val="fr"/>
    </w:rPr>
  </w:style>
  <w:style w:type="paragraph" w:customStyle="1" w:styleId="Level9">
    <w:name w:val="Level9"/>
    <w:rsid w:val="005871C2"/>
    <w:pPr>
      <w:numPr>
        <w:ilvl w:val="8"/>
        <w:numId w:val="13"/>
      </w:numPr>
      <w:spacing w:before="200" w:after="0" w:line="260" w:lineRule="atLeast"/>
      <w:jc w:val="both"/>
    </w:pPr>
    <w:rPr>
      <w:rFonts w:ascii="Times New Roman" w:eastAsia="Calibri" w:hAnsi="Times New Roman" w:cs="Times New Roman"/>
      <w:lang w:val="en-GB"/>
    </w:rPr>
  </w:style>
  <w:style w:type="character" w:customStyle="1" w:styleId="normaltextrun">
    <w:name w:val="normaltextrun"/>
    <w:basedOn w:val="DefaultParagraphFont"/>
    <w:rsid w:val="0001311C"/>
  </w:style>
  <w:style w:type="paragraph" w:customStyle="1" w:styleId="paragraph">
    <w:name w:val="paragraph"/>
    <w:basedOn w:val="Normal"/>
    <w:rsid w:val="0001311C"/>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903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070441">
      <w:bodyDiv w:val="1"/>
      <w:marLeft w:val="0"/>
      <w:marRight w:val="0"/>
      <w:marTop w:val="0"/>
      <w:marBottom w:val="0"/>
      <w:divBdr>
        <w:top w:val="none" w:sz="0" w:space="0" w:color="auto"/>
        <w:left w:val="none" w:sz="0" w:space="0" w:color="auto"/>
        <w:bottom w:val="none" w:sz="0" w:space="0" w:color="auto"/>
        <w:right w:val="none" w:sz="0" w:space="0" w:color="auto"/>
      </w:divBdr>
    </w:div>
    <w:div w:id="574509323">
      <w:bodyDiv w:val="1"/>
      <w:marLeft w:val="0"/>
      <w:marRight w:val="0"/>
      <w:marTop w:val="0"/>
      <w:marBottom w:val="0"/>
      <w:divBdr>
        <w:top w:val="none" w:sz="0" w:space="0" w:color="auto"/>
        <w:left w:val="none" w:sz="0" w:space="0" w:color="auto"/>
        <w:bottom w:val="none" w:sz="0" w:space="0" w:color="auto"/>
        <w:right w:val="none" w:sz="0" w:space="0" w:color="auto"/>
      </w:divBdr>
    </w:div>
    <w:div w:id="919174440">
      <w:bodyDiv w:val="1"/>
      <w:marLeft w:val="0"/>
      <w:marRight w:val="0"/>
      <w:marTop w:val="0"/>
      <w:marBottom w:val="0"/>
      <w:divBdr>
        <w:top w:val="none" w:sz="0" w:space="0" w:color="auto"/>
        <w:left w:val="none" w:sz="0" w:space="0" w:color="auto"/>
        <w:bottom w:val="none" w:sz="0" w:space="0" w:color="auto"/>
        <w:right w:val="none" w:sz="0" w:space="0" w:color="auto"/>
      </w:divBdr>
    </w:div>
    <w:div w:id="982923743">
      <w:bodyDiv w:val="1"/>
      <w:marLeft w:val="0"/>
      <w:marRight w:val="0"/>
      <w:marTop w:val="0"/>
      <w:marBottom w:val="0"/>
      <w:divBdr>
        <w:top w:val="none" w:sz="0" w:space="0" w:color="auto"/>
        <w:left w:val="none" w:sz="0" w:space="0" w:color="auto"/>
        <w:bottom w:val="none" w:sz="0" w:space="0" w:color="auto"/>
        <w:right w:val="none" w:sz="0" w:space="0" w:color="auto"/>
      </w:divBdr>
    </w:div>
    <w:div w:id="1170830079">
      <w:bodyDiv w:val="1"/>
      <w:marLeft w:val="0"/>
      <w:marRight w:val="0"/>
      <w:marTop w:val="0"/>
      <w:marBottom w:val="0"/>
      <w:divBdr>
        <w:top w:val="none" w:sz="0" w:space="0" w:color="auto"/>
        <w:left w:val="none" w:sz="0" w:space="0" w:color="auto"/>
        <w:bottom w:val="none" w:sz="0" w:space="0" w:color="auto"/>
        <w:right w:val="none" w:sz="0" w:space="0" w:color="auto"/>
      </w:divBdr>
    </w:div>
    <w:div w:id="1877234580">
      <w:bodyDiv w:val="1"/>
      <w:marLeft w:val="0"/>
      <w:marRight w:val="0"/>
      <w:marTop w:val="0"/>
      <w:marBottom w:val="0"/>
      <w:divBdr>
        <w:top w:val="none" w:sz="0" w:space="0" w:color="auto"/>
        <w:left w:val="none" w:sz="0" w:space="0" w:color="auto"/>
        <w:bottom w:val="none" w:sz="0" w:space="0" w:color="auto"/>
        <w:right w:val="none" w:sz="0" w:space="0" w:color="auto"/>
      </w:divBdr>
    </w:div>
    <w:div w:id="1889141796">
      <w:bodyDiv w:val="1"/>
      <w:marLeft w:val="0"/>
      <w:marRight w:val="0"/>
      <w:marTop w:val="0"/>
      <w:marBottom w:val="0"/>
      <w:divBdr>
        <w:top w:val="none" w:sz="0" w:space="0" w:color="auto"/>
        <w:left w:val="none" w:sz="0" w:space="0" w:color="auto"/>
        <w:bottom w:val="none" w:sz="0" w:space="0" w:color="auto"/>
        <w:right w:val="none" w:sz="0" w:space="0" w:color="auto"/>
      </w:divBdr>
    </w:div>
    <w:div w:id="199537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E28BF-0445-406F-9FB9-55C2AD8B8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13</Pages>
  <Words>4118</Words>
  <Characters>23476</Characters>
  <Application>Microsoft Office Word</Application>
  <DocSecurity>0</DocSecurity>
  <Lines>195</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27539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SYLLA Youssouf</dc:creator>
  <cp:keywords/>
  <dc:description/>
  <cp:lastModifiedBy>Iva Selaković</cp:lastModifiedBy>
  <cp:revision>64</cp:revision>
  <cp:lastPrinted>2025-08-13T08:31:00Z</cp:lastPrinted>
  <dcterms:created xsi:type="dcterms:W3CDTF">2025-06-10T13:40:00Z</dcterms:created>
  <dcterms:modified xsi:type="dcterms:W3CDTF">2025-08-13T11:23:00Z</dcterms:modified>
</cp:coreProperties>
</file>